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C3" w:rsidRPr="001C749D" w:rsidRDefault="000D49C3" w:rsidP="000D49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1C749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NỘI DUNG ÔN TẬP KIỂM TRA GIỮA HỌC KỲ 1 – KHỐI 4</w:t>
      </w:r>
    </w:p>
    <w:p w:rsidR="000D49C3" w:rsidRPr="00EE2B06" w:rsidRDefault="000D49C3" w:rsidP="000D49C3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EE2B0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 xml:space="preserve">Chương trình học tiếng Anh thông qua môn Toán và Khoa học </w:t>
      </w:r>
    </w:p>
    <w:p w:rsidR="000D49C3" w:rsidRPr="00EE2B06" w:rsidRDefault="000D49C3" w:rsidP="000D49C3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proofErr w:type="gramStart"/>
      <w:r w:rsidRPr="00EE2B0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sử</w:t>
      </w:r>
      <w:proofErr w:type="gramEnd"/>
      <w:r w:rsidRPr="00EE2B0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 xml:space="preserve"> dụng bài giảng số của iSMART</w:t>
      </w:r>
    </w:p>
    <w:p w:rsidR="000D49C3" w:rsidRDefault="000D49C3" w:rsidP="000D49C3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EE2B0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Năm học 2019-2020</w:t>
      </w:r>
    </w:p>
    <w:p w:rsidR="000D49C3" w:rsidRPr="00EE2B06" w:rsidRDefault="000D49C3" w:rsidP="000D49C3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0D49C3" w:rsidRPr="00481890" w:rsidRDefault="000D49C3" w:rsidP="000D49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48189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Môn tiếng Anh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57"/>
        <w:gridCol w:w="3596"/>
      </w:tblGrid>
      <w:tr w:rsidR="000D49C3" w:rsidRPr="00481890" w:rsidTr="00582FE3">
        <w:trPr>
          <w:trHeight w:val="485"/>
        </w:trPr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0D49C3" w:rsidRPr="00481890" w:rsidRDefault="000D49C3" w:rsidP="00582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853" w:type="dxa"/>
            <w:gridSpan w:val="2"/>
            <w:shd w:val="clear" w:color="auto" w:fill="F2F2F2" w:themeFill="background1" w:themeFillShade="F2"/>
            <w:vAlign w:val="center"/>
          </w:tcPr>
          <w:p w:rsidR="000D49C3" w:rsidRPr="00481890" w:rsidRDefault="000D49C3" w:rsidP="00582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0D49C3" w:rsidRPr="00481890" w:rsidTr="00582FE3">
        <w:trPr>
          <w:trHeight w:val="549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0D49C3" w:rsidRPr="00481890" w:rsidRDefault="000D49C3" w:rsidP="00582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:rsidR="000D49C3" w:rsidRPr="00481890" w:rsidRDefault="000D49C3" w:rsidP="00582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:rsidR="000D49C3" w:rsidRPr="00481890" w:rsidRDefault="000D49C3" w:rsidP="00582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0D49C3" w:rsidRPr="00481890" w:rsidTr="00582FE3">
        <w:tc>
          <w:tcPr>
            <w:tcW w:w="2088" w:type="dxa"/>
          </w:tcPr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Unit 1: 5-digit numbers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1: Số có 5 chữ số)</w:t>
            </w:r>
          </w:p>
        </w:tc>
        <w:tc>
          <w:tcPr>
            <w:tcW w:w="4257" w:type="dxa"/>
          </w:tcPr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Các số có 5 chữ số (Cách đọc xác định các hàng chục nghìn, nghìn, hàng trăm, chục, đơn vị)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D49C3" w:rsidRPr="00C439E3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Các từ vựng về s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o sánh 2 số có 5 chữ số (lớn hơn, nhỏ hơn)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439E3">
              <w:rPr>
                <w:rFonts w:ascii="Times New Roman" w:hAnsi="Times New Roman" w:cs="Times New Roman"/>
                <w:noProof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s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ắp xếp các số theo thứ tự từ bé đến lớn hoặc từ lớn đến bé (đến 100,000)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Giải các bài toán có lời văn sử dụng các phép tính cộng, trừ, nhân và chia đến số 100,000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xác định từ khóa quan trọng, cách giải, xác định đơn vị)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  <w:tc>
          <w:tcPr>
            <w:tcW w:w="3596" w:type="dxa"/>
          </w:tcPr>
          <w:p w:rsidR="000D49C3" w:rsidRPr="00481890" w:rsidRDefault="000D49C3" w:rsidP="000D49C3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Ten thousand, thousand,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ascending/</w:t>
            </w: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descending order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Add, in total, sum, altogether;</w:t>
            </w:r>
          </w:p>
          <w:p w:rsidR="000D49C3" w:rsidRPr="00142250" w:rsidRDefault="000D49C3" w:rsidP="000D49C3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Times, multiplied by, divided by, per, each, left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... is greater/less than ...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... plus... equals...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... minus... equals...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... times... equals...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...</w:t>
            </w: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multiplied by... equals...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... divided by... equals...</w:t>
            </w:r>
          </w:p>
        </w:tc>
      </w:tr>
      <w:tr w:rsidR="000D49C3" w:rsidRPr="00481890" w:rsidTr="00582FE3">
        <w:trPr>
          <w:trHeight w:val="88"/>
        </w:trPr>
        <w:tc>
          <w:tcPr>
            <w:tcW w:w="2088" w:type="dxa"/>
          </w:tcPr>
          <w:p w:rsidR="000D49C3" w:rsidRPr="00481890" w:rsidRDefault="000D49C3" w:rsidP="00582F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Unit 2: Measurement</w:t>
            </w:r>
          </w:p>
          <w:p w:rsidR="000D49C3" w:rsidRPr="00481890" w:rsidRDefault="000D49C3" w:rsidP="00582FE3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2: Đo lường)</w:t>
            </w:r>
          </w:p>
        </w:tc>
        <w:tc>
          <w:tcPr>
            <w:tcW w:w="4257" w:type="dxa"/>
          </w:tcPr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Từ vựng về các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đơn vị đo khối lượng (kí-lô-gram, tấn và tạ) và quy đổi các đơn vị;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Từ vựng về các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đơn vị đo thời gian (Giây, phút, giờ, ngày) và chuyển đổi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các 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đơn vị;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Giải các bài toán có lời văn về các đơn vị đo khối lượng và thời gian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  <w:tc>
          <w:tcPr>
            <w:tcW w:w="3596" w:type="dxa"/>
          </w:tcPr>
          <w:p w:rsidR="000D49C3" w:rsidRPr="00481890" w:rsidRDefault="000D49C3" w:rsidP="000D49C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03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Kilogram</w:t>
            </w: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, quintal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,</w:t>
            </w: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tonne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03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Second, minute, hour, day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... weigh(s)...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The mass of ... is ...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How many hours/ minutes/ seconds are there in a day/ hour/ minute...?</w:t>
            </w:r>
          </w:p>
        </w:tc>
      </w:tr>
    </w:tbl>
    <w:p w:rsidR="000D49C3" w:rsidRPr="00481890" w:rsidRDefault="000D49C3" w:rsidP="000D49C3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49C3" w:rsidRPr="00481890" w:rsidRDefault="000D49C3" w:rsidP="000D49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8189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Môn tiếng Anh Khoa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4163"/>
      </w:tblGrid>
      <w:tr w:rsidR="000D49C3" w:rsidRPr="00481890" w:rsidTr="00582FE3">
        <w:trPr>
          <w:trHeight w:val="330"/>
        </w:trPr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0D49C3" w:rsidRPr="00481890" w:rsidRDefault="000D49C3" w:rsidP="0058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853" w:type="dxa"/>
            <w:gridSpan w:val="2"/>
            <w:shd w:val="clear" w:color="auto" w:fill="F2F2F2" w:themeFill="background1" w:themeFillShade="F2"/>
          </w:tcPr>
          <w:p w:rsidR="000D49C3" w:rsidRPr="00481890" w:rsidRDefault="000D49C3" w:rsidP="0058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0D49C3" w:rsidRPr="00481890" w:rsidTr="00582FE3">
        <w:trPr>
          <w:trHeight w:val="407"/>
        </w:trPr>
        <w:tc>
          <w:tcPr>
            <w:tcW w:w="2088" w:type="dxa"/>
            <w:vMerge/>
            <w:shd w:val="clear" w:color="auto" w:fill="F2F2F2" w:themeFill="background1" w:themeFillShade="F2"/>
          </w:tcPr>
          <w:p w:rsidR="000D49C3" w:rsidRPr="00481890" w:rsidRDefault="000D49C3" w:rsidP="0058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0D49C3" w:rsidRPr="00481890" w:rsidRDefault="000D49C3" w:rsidP="0058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4163" w:type="dxa"/>
            <w:shd w:val="clear" w:color="auto" w:fill="F2F2F2" w:themeFill="background1" w:themeFillShade="F2"/>
          </w:tcPr>
          <w:p w:rsidR="000D49C3" w:rsidRPr="00481890" w:rsidRDefault="000D49C3" w:rsidP="0058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0D49C3" w:rsidRPr="00481890" w:rsidTr="00582FE3">
        <w:tc>
          <w:tcPr>
            <w:tcW w:w="2088" w:type="dxa"/>
          </w:tcPr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Unit 1: Body parts of different animals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1: Bộ phận cơ thể của các loài động vật khác nhau)</w:t>
            </w:r>
          </w:p>
        </w:tc>
        <w:tc>
          <w:tcPr>
            <w:tcW w:w="3690" w:type="dxa"/>
          </w:tcPr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Các bộ phận của côn trùng, chim và cá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Tác dụng của râu: Giúp côn trùng cảm nhận về môi trường xung quanh (nhiệt độ, rung động âm thanh, mùi,...)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Tác dụng của lông vũ: Giúp chim giữ ấm và làm mát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Tác dụng của mang: Giúp cá lọc lấy oxy từ nước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Tác dụng của chất nhày: Bảo vệ cơ thể cá và giúp chúng di chuyển nhanh trong nước</w:t>
            </w:r>
          </w:p>
        </w:tc>
        <w:tc>
          <w:tcPr>
            <w:tcW w:w="4163" w:type="dxa"/>
          </w:tcPr>
          <w:p w:rsidR="000D49C3" w:rsidRPr="00481890" w:rsidRDefault="000D49C3" w:rsidP="000D49C3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Antenna, abdomen, thorax, wing, leg, eye, head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Wing, claw, head, eye, feather, beak, tail, leg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Gill, fin, eye, head, scale, tail, mouth, mucous coating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Insects have antennae which help them feel the surroundings.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Birds have feathers which help them keep warm or cool.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Fish have gills which help them get oxygen from water.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- The mucous coating protects fish and helps them move faster.</w:t>
            </w:r>
          </w:p>
        </w:tc>
      </w:tr>
      <w:tr w:rsidR="000D49C3" w:rsidRPr="00481890" w:rsidTr="00582FE3">
        <w:trPr>
          <w:trHeight w:val="88"/>
        </w:trPr>
        <w:tc>
          <w:tcPr>
            <w:tcW w:w="2088" w:type="dxa"/>
          </w:tcPr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Unit 2: Food and nutrients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2: Thực phẩm và chất dinh dưỡng)</w:t>
            </w:r>
          </w:p>
        </w:tc>
        <w:tc>
          <w:tcPr>
            <w:tcW w:w="3690" w:type="dxa"/>
          </w:tcPr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- 6 nhóm chất dinh dưỡng: Chất đạm, chất bột đường, chất béo, vitamin, khoáng chất và nước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Những loại thực phẩm giàu chất dinh dưỡng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- Những thực phẩm phát triển cơ thể (Thị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t, </w:t>
            </w: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>trứng, cá, sữa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vv);</w:t>
            </w:r>
          </w:p>
          <w:p w:rsidR="000D49C3" w:rsidRPr="00481890" w:rsidRDefault="000D49C3" w:rsidP="00582FE3">
            <w:pPr>
              <w:spacing w:line="360" w:lineRule="auto"/>
              <w:ind w:left="1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163" w:type="dxa"/>
          </w:tcPr>
          <w:p w:rsidR="000D49C3" w:rsidRPr="00481890" w:rsidRDefault="000D49C3" w:rsidP="000D49C3">
            <w:pPr>
              <w:pStyle w:val="ListParagraph"/>
              <w:numPr>
                <w:ilvl w:val="0"/>
                <w:numId w:val="6"/>
              </w:numPr>
              <w:tabs>
                <w:tab w:val="left" w:pos="349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Protein, fat, carboh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ydrate, vitamin, mineral, water;</w:t>
            </w:r>
          </w:p>
          <w:p w:rsidR="000D49C3" w:rsidRPr="00481890" w:rsidRDefault="000D49C3" w:rsidP="000D49C3">
            <w:pPr>
              <w:pStyle w:val="ListParagraph"/>
              <w:numPr>
                <w:ilvl w:val="0"/>
                <w:numId w:val="6"/>
              </w:numPr>
              <w:tabs>
                <w:tab w:val="left" w:pos="349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Meat (pork, beef, </w:t>
            </w:r>
            <w:bookmarkStart w:id="0" w:name="_GoBack"/>
            <w:bookmarkEnd w:id="0"/>
            <w:r w:rsidRPr="0048189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chicken), eggs, fis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 (tuna, salmon), dairy products;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…contains a lot of protein/ carbohydrate/ fat/ vitamin/ minerals.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 Water is very important for our body.</w:t>
            </w:r>
          </w:p>
          <w:p w:rsidR="000D49C3" w:rsidRPr="00481890" w:rsidRDefault="000D49C3" w:rsidP="00582F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48189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 …help us build up our bodies.</w:t>
            </w:r>
          </w:p>
        </w:tc>
      </w:tr>
    </w:tbl>
    <w:p w:rsidR="00822A0E" w:rsidRPr="000D49C3" w:rsidRDefault="000D49C3" w:rsidP="000D49C3">
      <w:pPr>
        <w:spacing w:before="60" w:after="0" w:line="36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81890">
        <w:rPr>
          <w:rFonts w:ascii="Times New Roman" w:hAnsi="Times New Roman" w:cs="Times New Roman"/>
          <w:b/>
          <w:i/>
          <w:noProof/>
          <w:sz w:val="28"/>
          <w:szCs w:val="28"/>
        </w:rPr>
        <w:t>Phòng Chuyên môn iSMART</w:t>
      </w:r>
    </w:p>
    <w:sectPr w:rsidR="00822A0E" w:rsidRPr="000D49C3" w:rsidSect="00542101">
      <w:headerReference w:type="default" r:id="rId7"/>
      <w:footerReference w:type="default" r:id="rId8"/>
      <w:pgSz w:w="11907" w:h="16840" w:code="9"/>
      <w:pgMar w:top="992" w:right="964" w:bottom="964" w:left="992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9B" w:rsidRDefault="0045289B">
      <w:pPr>
        <w:spacing w:after="0" w:line="240" w:lineRule="auto"/>
      </w:pPr>
      <w:r>
        <w:separator/>
      </w:r>
    </w:p>
  </w:endnote>
  <w:endnote w:type="continuationSeparator" w:id="0">
    <w:p w:rsidR="0045289B" w:rsidRDefault="0045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5B" w:rsidRDefault="000D49C3">
    <w:pPr>
      <w:pStyle w:val="Footer"/>
    </w:pPr>
    <w:r>
      <w:rPr>
        <w:noProof/>
      </w:rPr>
      <w:drawing>
        <wp:inline distT="0" distB="0" distL="0" distR="0" wp14:anchorId="3E3CCBD9" wp14:editId="3D650A91">
          <wp:extent cx="6438900" cy="720090"/>
          <wp:effectExtent l="0" t="0" r="0" b="3810"/>
          <wp:docPr id="2" name="image4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Thuy\Thuy\ISmart\In ấn\Letterhead\letterhead Ismart-02.png"/>
                  <pic:cNvPicPr preferRelativeResize="0"/>
                </pic:nvPicPr>
                <pic:blipFill>
                  <a:blip r:embed="rId1"/>
                  <a:srcRect l="7346"/>
                  <a:stretch>
                    <a:fillRect/>
                  </a:stretch>
                </pic:blipFill>
                <pic:spPr>
                  <a:xfrm>
                    <a:off x="0" y="0"/>
                    <a:ext cx="6442539" cy="720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9B" w:rsidRDefault="0045289B">
      <w:pPr>
        <w:spacing w:after="0" w:line="240" w:lineRule="auto"/>
      </w:pPr>
      <w:r>
        <w:separator/>
      </w:r>
    </w:p>
  </w:footnote>
  <w:footnote w:type="continuationSeparator" w:id="0">
    <w:p w:rsidR="0045289B" w:rsidRDefault="0045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2F" w:rsidRDefault="000D49C3">
    <w:pPr>
      <w:pStyle w:val="Header"/>
    </w:pPr>
    <w:r>
      <w:rPr>
        <w:noProof/>
      </w:rPr>
      <w:drawing>
        <wp:inline distT="0" distB="0" distL="0" distR="0" wp14:anchorId="7513A44D" wp14:editId="0D932333">
          <wp:extent cx="1073095" cy="62834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ma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145" cy="6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5ACA"/>
    <w:multiLevelType w:val="hybridMultilevel"/>
    <w:tmpl w:val="966053DC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053065E"/>
    <w:multiLevelType w:val="hybridMultilevel"/>
    <w:tmpl w:val="C7B4E9A0"/>
    <w:lvl w:ilvl="0" w:tplc="8F9AA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65A"/>
    <w:multiLevelType w:val="hybridMultilevel"/>
    <w:tmpl w:val="F3D86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C279B"/>
    <w:multiLevelType w:val="hybridMultilevel"/>
    <w:tmpl w:val="1F5A3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3079"/>
    <w:multiLevelType w:val="hybridMultilevel"/>
    <w:tmpl w:val="C1509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57EDD"/>
    <w:multiLevelType w:val="hybridMultilevel"/>
    <w:tmpl w:val="4DE25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C3"/>
    <w:rsid w:val="000D49C3"/>
    <w:rsid w:val="00285C2A"/>
    <w:rsid w:val="0045289B"/>
    <w:rsid w:val="00814E3F"/>
    <w:rsid w:val="0088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509A4-80EB-4934-8DC6-7ECF4569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C3"/>
    <w:pPr>
      <w:ind w:left="720"/>
      <w:contextualSpacing/>
    </w:pPr>
  </w:style>
  <w:style w:type="table" w:styleId="TableGrid">
    <w:name w:val="Table Grid"/>
    <w:basedOn w:val="TableNormal"/>
    <w:uiPriority w:val="39"/>
    <w:rsid w:val="000D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C3"/>
  </w:style>
  <w:style w:type="paragraph" w:styleId="Footer">
    <w:name w:val="footer"/>
    <w:basedOn w:val="Normal"/>
    <w:link w:val="FooterChar"/>
    <w:uiPriority w:val="99"/>
    <w:unhideWhenUsed/>
    <w:rsid w:val="000D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C3"/>
  </w:style>
  <w:style w:type="paragraph" w:styleId="BalloonText">
    <w:name w:val="Balloon Text"/>
    <w:basedOn w:val="Normal"/>
    <w:link w:val="BalloonTextChar"/>
    <w:uiPriority w:val="99"/>
    <w:semiHidden/>
    <w:unhideWhenUsed/>
    <w:rsid w:val="000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dcterms:created xsi:type="dcterms:W3CDTF">2019-10-17T03:03:00Z</dcterms:created>
  <dcterms:modified xsi:type="dcterms:W3CDTF">2019-10-21T09:18:00Z</dcterms:modified>
</cp:coreProperties>
</file>