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jc w:val="center"/>
        <w:tblLayout w:type="fixed"/>
        <w:tblLook w:val="0000" w:firstRow="0" w:lastRow="0" w:firstColumn="0" w:lastColumn="0" w:noHBand="0" w:noVBand="0"/>
      </w:tblPr>
      <w:tblGrid>
        <w:gridCol w:w="3969"/>
        <w:gridCol w:w="5665"/>
      </w:tblGrid>
      <w:tr w:rsidR="009123C6" w:rsidRPr="00B55CFE" w:rsidTr="00A417F2">
        <w:trPr>
          <w:trHeight w:val="1276"/>
          <w:jc w:val="center"/>
        </w:trPr>
        <w:tc>
          <w:tcPr>
            <w:tcW w:w="3969" w:type="dxa"/>
          </w:tcPr>
          <w:p w:rsidR="009123C6" w:rsidRPr="00B55CFE" w:rsidRDefault="009123C6" w:rsidP="00A417F2">
            <w:pPr>
              <w:widowControl w:val="0"/>
              <w:jc w:val="center"/>
              <w:rPr>
                <w:b/>
                <w:sz w:val="26"/>
                <w:szCs w:val="26"/>
              </w:rPr>
            </w:pPr>
            <w:r w:rsidRPr="00B55CFE">
              <w:rPr>
                <w:sz w:val="26"/>
                <w:szCs w:val="26"/>
              </w:rPr>
              <w:t>UBND THÀNH PHỐ HÀ NỘI</w:t>
            </w:r>
          </w:p>
          <w:p w:rsidR="009123C6" w:rsidRPr="00B55CFE" w:rsidRDefault="009123C6" w:rsidP="00A417F2">
            <w:pPr>
              <w:widowControl w:val="0"/>
              <w:jc w:val="center"/>
              <w:rPr>
                <w:b/>
                <w:sz w:val="26"/>
                <w:szCs w:val="26"/>
              </w:rPr>
            </w:pPr>
            <w:r w:rsidRPr="00B55CFE">
              <w:rPr>
                <w:b/>
                <w:sz w:val="26"/>
                <w:szCs w:val="26"/>
              </w:rPr>
              <w:t>SỞ GIÁO DỤC VÀ ĐÀO TẠO</w:t>
            </w:r>
          </w:p>
          <w:p w:rsidR="009123C6" w:rsidRPr="00B55CFE" w:rsidRDefault="009123C6" w:rsidP="00A417F2">
            <w:pPr>
              <w:widowControl w:val="0"/>
              <w:jc w:val="center"/>
              <w:rPr>
                <w:sz w:val="26"/>
                <w:szCs w:val="26"/>
              </w:rPr>
            </w:pPr>
            <w:r w:rsidRPr="00B55CFE">
              <w:rPr>
                <w:noProof/>
              </w:rPr>
              <mc:AlternateContent>
                <mc:Choice Requires="wps">
                  <w:drawing>
                    <wp:anchor distT="4294967294" distB="4294967294" distL="114300" distR="114300" simplePos="0" relativeHeight="251659264" behindDoc="0" locked="0" layoutInCell="1" allowOverlap="1" wp14:anchorId="25052BDD" wp14:editId="5270946D">
                      <wp:simplePos x="0" y="0"/>
                      <wp:positionH relativeFrom="column">
                        <wp:posOffset>548005</wp:posOffset>
                      </wp:positionH>
                      <wp:positionV relativeFrom="paragraph">
                        <wp:posOffset>37465</wp:posOffset>
                      </wp:positionV>
                      <wp:extent cx="115951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2F3F8" id="_x0000_t32" coordsize="21600,21600" o:spt="32" o:oned="t" path="m,l21600,21600e" filled="f">
                      <v:path arrowok="t" fillok="f" o:connecttype="none"/>
                      <o:lock v:ext="edit" shapetype="t"/>
                    </v:shapetype>
                    <v:shape id="Straight Arrow Connector 2" o:spid="_x0000_s1026" type="#_x0000_t32" style="position:absolute;margin-left:43.15pt;margin-top:2.95pt;width:91.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AI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0+limu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"/>
                  </w:pict>
                </mc:Fallback>
              </mc:AlternateContent>
            </w:r>
          </w:p>
          <w:p w:rsidR="009123C6" w:rsidRPr="00B55CFE" w:rsidRDefault="009123C6" w:rsidP="00A417F2">
            <w:pPr>
              <w:widowControl w:val="0"/>
              <w:jc w:val="center"/>
              <w:rPr>
                <w:sz w:val="26"/>
                <w:szCs w:val="26"/>
              </w:rPr>
            </w:pPr>
            <w:r w:rsidRPr="00B55CFE">
              <w:rPr>
                <w:sz w:val="26"/>
                <w:szCs w:val="26"/>
              </w:rPr>
              <w:t xml:space="preserve"> Số: </w:t>
            </w:r>
            <w:r w:rsidR="00383C91">
              <w:rPr>
                <w:sz w:val="26"/>
                <w:szCs w:val="26"/>
              </w:rPr>
              <w:t>3526</w:t>
            </w:r>
            <w:r w:rsidRPr="00B55CFE">
              <w:rPr>
                <w:sz w:val="26"/>
                <w:szCs w:val="26"/>
              </w:rPr>
              <w:t xml:space="preserve"> </w:t>
            </w:r>
            <w:r w:rsidRPr="00B55CFE">
              <w:rPr>
                <w:b/>
                <w:sz w:val="26"/>
                <w:szCs w:val="26"/>
              </w:rPr>
              <w:t>/</w:t>
            </w:r>
            <w:r w:rsidRPr="00B55CFE">
              <w:rPr>
                <w:sz w:val="26"/>
                <w:szCs w:val="26"/>
                <w:lang w:val="vi-VN"/>
              </w:rPr>
              <w:t>S</w:t>
            </w:r>
            <w:r w:rsidRPr="00B55CFE">
              <w:rPr>
                <w:sz w:val="26"/>
                <w:szCs w:val="26"/>
              </w:rPr>
              <w:t>GDĐT-GDTH</w:t>
            </w:r>
          </w:p>
          <w:p w:rsidR="009123C6" w:rsidRPr="007B616D" w:rsidRDefault="009123C6" w:rsidP="00A417F2">
            <w:pPr>
              <w:widowControl w:val="0"/>
              <w:jc w:val="center"/>
              <w:rPr>
                <w:b/>
                <w:sz w:val="26"/>
                <w:szCs w:val="26"/>
              </w:rPr>
            </w:pPr>
            <w:r w:rsidRPr="006821D2">
              <w:rPr>
                <w:sz w:val="24"/>
                <w:szCs w:val="24"/>
              </w:rPr>
              <w:t>V/v hướng dẫn thực hiện</w:t>
            </w:r>
            <w:r>
              <w:rPr>
                <w:sz w:val="24"/>
                <w:szCs w:val="24"/>
              </w:rPr>
              <w:t xml:space="preserve"> </w:t>
            </w:r>
            <w:r w:rsidRPr="006821D2">
              <w:rPr>
                <w:sz w:val="24"/>
                <w:szCs w:val="24"/>
              </w:rPr>
              <w:t>nhiệm vụ</w:t>
            </w:r>
            <w:r>
              <w:rPr>
                <w:sz w:val="24"/>
                <w:szCs w:val="24"/>
              </w:rPr>
              <w:t xml:space="preserve"> </w:t>
            </w:r>
            <w:r w:rsidRPr="006821D2">
              <w:rPr>
                <w:sz w:val="24"/>
                <w:szCs w:val="24"/>
              </w:rPr>
              <w:t>giáo dục tiểu học</w:t>
            </w:r>
            <w:r>
              <w:rPr>
                <w:sz w:val="24"/>
                <w:szCs w:val="24"/>
              </w:rPr>
              <w:t xml:space="preserve"> </w:t>
            </w:r>
            <w:r w:rsidRPr="006821D2">
              <w:rPr>
                <w:sz w:val="24"/>
                <w:szCs w:val="24"/>
              </w:rPr>
              <w:t>năm học 2025 - 2026</w:t>
            </w:r>
          </w:p>
        </w:tc>
        <w:tc>
          <w:tcPr>
            <w:tcW w:w="5665" w:type="dxa"/>
          </w:tcPr>
          <w:p w:rsidR="009123C6" w:rsidRPr="00B55CFE" w:rsidRDefault="009123C6" w:rsidP="00A417F2">
            <w:pPr>
              <w:widowControl w:val="0"/>
              <w:jc w:val="center"/>
              <w:rPr>
                <w:b/>
                <w:sz w:val="26"/>
                <w:szCs w:val="26"/>
              </w:rPr>
            </w:pPr>
            <w:r w:rsidRPr="00B55CFE">
              <w:rPr>
                <w:b/>
                <w:sz w:val="26"/>
                <w:szCs w:val="26"/>
              </w:rPr>
              <w:t xml:space="preserve">CỘNG </w:t>
            </w:r>
            <w:r>
              <w:rPr>
                <w:b/>
                <w:sz w:val="26"/>
                <w:szCs w:val="26"/>
              </w:rPr>
              <w:t xml:space="preserve">HÒA </w:t>
            </w:r>
            <w:r w:rsidRPr="00B55CFE">
              <w:rPr>
                <w:b/>
                <w:sz w:val="26"/>
                <w:szCs w:val="26"/>
              </w:rPr>
              <w:t>XÃ HỘI CHỦ NGHĨA VIỆT NAM</w:t>
            </w:r>
          </w:p>
          <w:p w:rsidR="009123C6" w:rsidRPr="00B55CFE" w:rsidRDefault="009123C6" w:rsidP="00A417F2">
            <w:pPr>
              <w:widowControl w:val="0"/>
              <w:ind w:right="-295"/>
              <w:jc w:val="center"/>
              <w:rPr>
                <w:b/>
              </w:rPr>
            </w:pPr>
            <w:r w:rsidRPr="00B55CFE">
              <w:rPr>
                <w:b/>
              </w:rPr>
              <w:t xml:space="preserve">Độc lập </w:t>
            </w:r>
            <w:r w:rsidRPr="00A015E3">
              <w:t>-</w:t>
            </w:r>
            <w:r w:rsidRPr="00B55CFE">
              <w:rPr>
                <w:b/>
              </w:rPr>
              <w:t xml:space="preserve"> Tự do </w:t>
            </w:r>
            <w:r w:rsidRPr="00A015E3">
              <w:t>-</w:t>
            </w:r>
            <w:r w:rsidRPr="00B55CFE">
              <w:rPr>
                <w:b/>
              </w:rPr>
              <w:t xml:space="preserve"> Hạnh phúc</w:t>
            </w:r>
          </w:p>
          <w:p w:rsidR="009123C6" w:rsidRPr="00B55CFE" w:rsidRDefault="009123C6" w:rsidP="00A417F2">
            <w:pPr>
              <w:widowControl w:val="0"/>
              <w:jc w:val="center"/>
              <w:rPr>
                <w:i/>
              </w:rPr>
            </w:pPr>
            <w:r w:rsidRPr="00B55CFE">
              <w:rPr>
                <w:i/>
                <w:noProof/>
              </w:rPr>
              <mc:AlternateContent>
                <mc:Choice Requires="wps">
                  <w:drawing>
                    <wp:anchor distT="4294967295" distB="4294967295" distL="114300" distR="114300" simplePos="0" relativeHeight="251660288" behindDoc="0" locked="0" layoutInCell="1" allowOverlap="1" wp14:anchorId="43FAFCF4" wp14:editId="0EC6F0F0">
                      <wp:simplePos x="0" y="0"/>
                      <wp:positionH relativeFrom="column">
                        <wp:posOffset>803275</wp:posOffset>
                      </wp:positionH>
                      <wp:positionV relativeFrom="paragraph">
                        <wp:posOffset>32385</wp:posOffset>
                      </wp:positionV>
                      <wp:extent cx="21348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6ADFE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25pt,2.55pt" to="231.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" strokecolor="black [3200]" strokeweight=".5pt">
                      <v:stroke joinstyle="miter"/>
                      <o:lock v:ext="edit" shapetype="f"/>
                    </v:line>
                  </w:pict>
                </mc:Fallback>
              </mc:AlternateContent>
            </w:r>
          </w:p>
          <w:p w:rsidR="009123C6" w:rsidRPr="00B55CFE" w:rsidRDefault="009123C6" w:rsidP="00383C91">
            <w:pPr>
              <w:widowControl w:val="0"/>
              <w:ind w:left="-98"/>
              <w:jc w:val="center"/>
            </w:pPr>
            <w:r w:rsidRPr="00B55CFE">
              <w:rPr>
                <w:i/>
              </w:rPr>
              <w:t xml:space="preserve">Hà Nội, ngày </w:t>
            </w:r>
            <w:r w:rsidR="00383C91">
              <w:rPr>
                <w:i/>
              </w:rPr>
              <w:t xml:space="preserve">04 </w:t>
            </w:r>
            <w:bookmarkStart w:id="0" w:name="_GoBack"/>
            <w:bookmarkEnd w:id="0"/>
            <w:r w:rsidRPr="00B55CFE">
              <w:rPr>
                <w:i/>
              </w:rPr>
              <w:t xml:space="preserve"> tháng</w:t>
            </w:r>
            <w:r>
              <w:rPr>
                <w:i/>
              </w:rPr>
              <w:t xml:space="preserve"> 9</w:t>
            </w:r>
            <w:r w:rsidRPr="00B55CFE">
              <w:rPr>
                <w:i/>
              </w:rPr>
              <w:t xml:space="preserve"> năm 2025</w:t>
            </w:r>
          </w:p>
        </w:tc>
      </w:tr>
    </w:tbl>
    <w:p w:rsidR="009123C6" w:rsidRPr="002F1AD1" w:rsidRDefault="009123C6" w:rsidP="009123C6">
      <w:pPr>
        <w:widowControl w:val="0"/>
        <w:tabs>
          <w:tab w:val="left" w:pos="540"/>
          <w:tab w:val="left" w:pos="720"/>
        </w:tabs>
        <w:jc w:val="both"/>
        <w:rPr>
          <w:spacing w:val="-2"/>
          <w:sz w:val="8"/>
        </w:rPr>
      </w:pPr>
      <w:r w:rsidRPr="00B55CFE">
        <w:rPr>
          <w:spacing w:val="-2"/>
        </w:rPr>
        <w:t xml:space="preserve">      </w:t>
      </w:r>
      <w:r>
        <w:rPr>
          <w:spacing w:val="-2"/>
        </w:rPr>
        <w:t xml:space="preserve">     </w:t>
      </w:r>
      <w:r w:rsidRPr="00B55CFE">
        <w:rPr>
          <w:spacing w:val="-2"/>
        </w:rPr>
        <w:t xml:space="preserve"> </w:t>
      </w:r>
    </w:p>
    <w:p w:rsidR="009123C6" w:rsidRPr="00615CEE" w:rsidRDefault="009123C6" w:rsidP="009123C6">
      <w:pPr>
        <w:widowControl w:val="0"/>
        <w:tabs>
          <w:tab w:val="left" w:pos="540"/>
          <w:tab w:val="left" w:pos="720"/>
        </w:tabs>
        <w:jc w:val="both"/>
        <w:rPr>
          <w:spacing w:val="-2"/>
          <w:sz w:val="2"/>
        </w:rPr>
      </w:pPr>
      <w:r>
        <w:rPr>
          <w:spacing w:val="-2"/>
        </w:rPr>
        <w:tab/>
        <w:t xml:space="preserve">    </w:t>
      </w:r>
    </w:p>
    <w:p w:rsidR="009123C6" w:rsidRPr="005A7FD3" w:rsidRDefault="009123C6" w:rsidP="009123C6">
      <w:pPr>
        <w:widowControl w:val="0"/>
        <w:tabs>
          <w:tab w:val="left" w:pos="540"/>
          <w:tab w:val="left" w:pos="720"/>
        </w:tabs>
        <w:jc w:val="both"/>
        <w:rPr>
          <w:spacing w:val="-2"/>
          <w:sz w:val="18"/>
        </w:rPr>
      </w:pPr>
      <w:r>
        <w:rPr>
          <w:spacing w:val="-2"/>
        </w:rPr>
        <w:tab/>
      </w:r>
      <w:r>
        <w:rPr>
          <w:spacing w:val="-2"/>
        </w:rPr>
        <w:tab/>
      </w:r>
    </w:p>
    <w:p w:rsidR="009123C6" w:rsidRPr="00B55CFE" w:rsidRDefault="009123C6" w:rsidP="00B1011D">
      <w:pPr>
        <w:widowControl w:val="0"/>
        <w:tabs>
          <w:tab w:val="left" w:pos="540"/>
          <w:tab w:val="left" w:pos="720"/>
        </w:tabs>
        <w:jc w:val="both"/>
        <w:rPr>
          <w:spacing w:val="-2"/>
        </w:rPr>
      </w:pPr>
      <w:r>
        <w:rPr>
          <w:spacing w:val="-2"/>
        </w:rPr>
        <w:tab/>
      </w:r>
      <w:r w:rsidRPr="00B55CFE">
        <w:rPr>
          <w:spacing w:val="-2"/>
          <w:lang w:val="vi-VN"/>
        </w:rPr>
        <w:t xml:space="preserve">Kính gửi: </w:t>
      </w:r>
    </w:p>
    <w:p w:rsidR="009123C6" w:rsidRPr="00B55CFE" w:rsidRDefault="009123C6" w:rsidP="00B1011D">
      <w:pPr>
        <w:widowControl w:val="0"/>
        <w:tabs>
          <w:tab w:val="left" w:pos="540"/>
          <w:tab w:val="left" w:pos="720"/>
        </w:tabs>
        <w:ind w:firstLine="709"/>
        <w:jc w:val="both"/>
        <w:rPr>
          <w:spacing w:val="-2"/>
        </w:rPr>
      </w:pPr>
      <w:r w:rsidRPr="00B55CFE">
        <w:rPr>
          <w:spacing w:val="-2"/>
        </w:rPr>
        <w:t xml:space="preserve">           </w:t>
      </w:r>
      <w:r>
        <w:rPr>
          <w:spacing w:val="-2"/>
        </w:rPr>
        <w:t xml:space="preserve">      </w:t>
      </w:r>
      <w:r w:rsidRPr="00B55CFE">
        <w:rPr>
          <w:spacing w:val="-2"/>
        </w:rPr>
        <w:t xml:space="preserve"> - </w:t>
      </w:r>
      <w:r>
        <w:rPr>
          <w:spacing w:val="-2"/>
        </w:rPr>
        <w:t xml:space="preserve">Ủy ban nhân dân </w:t>
      </w:r>
      <w:r w:rsidRPr="00B55CFE">
        <w:rPr>
          <w:spacing w:val="-2"/>
          <w:lang w:val="vi-VN"/>
        </w:rPr>
        <w:t xml:space="preserve">các </w:t>
      </w:r>
      <w:r w:rsidRPr="00B55CFE">
        <w:rPr>
          <w:spacing w:val="-2"/>
        </w:rPr>
        <w:t>phường</w:t>
      </w:r>
      <w:r>
        <w:rPr>
          <w:spacing w:val="-2"/>
        </w:rPr>
        <w:t>, xã thuộc thành phố Hà Nội</w:t>
      </w:r>
      <w:r w:rsidRPr="00B55CFE">
        <w:rPr>
          <w:spacing w:val="-2"/>
          <w:lang w:val="vi-VN"/>
        </w:rPr>
        <w:t>;</w:t>
      </w:r>
    </w:p>
    <w:p w:rsidR="009123C6" w:rsidRDefault="009123C6" w:rsidP="00B1011D">
      <w:pPr>
        <w:widowControl w:val="0"/>
        <w:tabs>
          <w:tab w:val="left" w:pos="540"/>
          <w:tab w:val="left" w:pos="720"/>
        </w:tabs>
        <w:ind w:firstLine="709"/>
        <w:jc w:val="both"/>
        <w:rPr>
          <w:spacing w:val="-2"/>
        </w:rPr>
      </w:pPr>
      <w:r w:rsidRPr="00B55CFE">
        <w:rPr>
          <w:spacing w:val="-2"/>
        </w:rPr>
        <w:t xml:space="preserve">           </w:t>
      </w:r>
      <w:r>
        <w:rPr>
          <w:spacing w:val="-2"/>
        </w:rPr>
        <w:t xml:space="preserve">      </w:t>
      </w:r>
      <w:r w:rsidRPr="00B55CFE">
        <w:rPr>
          <w:spacing w:val="-2"/>
        </w:rPr>
        <w:t xml:space="preserve"> - </w:t>
      </w:r>
      <w:r>
        <w:rPr>
          <w:spacing w:val="-2"/>
        </w:rPr>
        <w:t xml:space="preserve">Cơ sở giáo dục trực thuộc Sở </w:t>
      </w:r>
      <w:r w:rsidRPr="00B55CFE">
        <w:rPr>
          <w:spacing w:val="-2"/>
        </w:rPr>
        <w:t xml:space="preserve">có thực hiện Chương trình Giáo </w:t>
      </w:r>
    </w:p>
    <w:p w:rsidR="009123C6" w:rsidRDefault="009123C6" w:rsidP="00B1011D">
      <w:pPr>
        <w:widowControl w:val="0"/>
        <w:tabs>
          <w:tab w:val="left" w:pos="540"/>
          <w:tab w:val="left" w:pos="720"/>
        </w:tabs>
        <w:ind w:firstLine="709"/>
        <w:jc w:val="both"/>
        <w:rPr>
          <w:spacing w:val="-2"/>
          <w:lang w:val="vi-VN"/>
        </w:rPr>
      </w:pPr>
      <w:r>
        <w:rPr>
          <w:spacing w:val="-2"/>
        </w:rPr>
        <w:t xml:space="preserve">                    </w:t>
      </w:r>
      <w:r w:rsidRPr="00B55CFE">
        <w:rPr>
          <w:spacing w:val="-2"/>
        </w:rPr>
        <w:t xml:space="preserve">dục </w:t>
      </w:r>
      <w:r>
        <w:rPr>
          <w:spacing w:val="-2"/>
        </w:rPr>
        <w:t xml:space="preserve">phổ thông </w:t>
      </w:r>
      <w:r w:rsidRPr="002043B6">
        <w:rPr>
          <w:spacing w:val="-2"/>
        </w:rPr>
        <w:t>cấp tiểu học.</w:t>
      </w:r>
      <w:r w:rsidRPr="00B55CFE">
        <w:rPr>
          <w:spacing w:val="-2"/>
          <w:lang w:val="vi-VN"/>
        </w:rPr>
        <w:t xml:space="preserve"> </w:t>
      </w:r>
    </w:p>
    <w:p w:rsidR="009123C6" w:rsidRPr="005A7FD3" w:rsidRDefault="009123C6" w:rsidP="00B1011D">
      <w:pPr>
        <w:widowControl w:val="0"/>
        <w:tabs>
          <w:tab w:val="left" w:pos="540"/>
          <w:tab w:val="left" w:pos="720"/>
        </w:tabs>
        <w:ind w:firstLine="709"/>
        <w:jc w:val="both"/>
        <w:rPr>
          <w:spacing w:val="-2"/>
          <w:sz w:val="14"/>
          <w:lang w:val="vi-VN"/>
        </w:rPr>
      </w:pPr>
    </w:p>
    <w:p w:rsidR="009123C6" w:rsidRPr="00615CEE" w:rsidRDefault="009123C6" w:rsidP="00B1011D">
      <w:pPr>
        <w:pStyle w:val="Heading2"/>
      </w:pPr>
    </w:p>
    <w:p w:rsidR="0044064B" w:rsidRPr="00CE713C" w:rsidRDefault="0044064B" w:rsidP="004B5298">
      <w:pPr>
        <w:pStyle w:val="Heading2"/>
        <w:spacing w:line="245" w:lineRule="auto"/>
      </w:pPr>
      <w:r w:rsidRPr="00422F62">
        <w:t>Thực hiện</w:t>
      </w:r>
      <w:r w:rsidRPr="00422F62">
        <w:rPr>
          <w:b/>
        </w:rPr>
        <w:t xml:space="preserve"> </w:t>
      </w:r>
      <w:r w:rsidRPr="00422F62">
        <w:rPr>
          <w:rStyle w:val="Strong"/>
          <w:b w:val="0"/>
          <w:shd w:val="clear" w:color="auto" w:fill="FFFFFF"/>
        </w:rPr>
        <w:t xml:space="preserve">Nghị quyết </w:t>
      </w:r>
      <w:r w:rsidR="00390784">
        <w:rPr>
          <w:rStyle w:val="Strong"/>
          <w:b w:val="0"/>
          <w:shd w:val="clear" w:color="auto" w:fill="FFFFFF"/>
        </w:rPr>
        <w:t xml:space="preserve">71-NQ/TW </w:t>
      </w:r>
      <w:r w:rsidRPr="00422F62">
        <w:rPr>
          <w:rStyle w:val="Strong"/>
          <w:b w:val="0"/>
          <w:shd w:val="clear" w:color="auto" w:fill="FFFFFF"/>
        </w:rPr>
        <w:t>ngày 22/8/2025 của Bộ Chính trị về độ</w:t>
      </w:r>
      <w:r w:rsidR="00390784">
        <w:rPr>
          <w:rStyle w:val="Strong"/>
          <w:b w:val="0"/>
          <w:shd w:val="clear" w:color="auto" w:fill="FFFFFF"/>
        </w:rPr>
        <w:t xml:space="preserve">t phá </w:t>
      </w:r>
      <w:r w:rsidRPr="00422F62">
        <w:rPr>
          <w:rStyle w:val="Strong"/>
          <w:b w:val="0"/>
          <w:shd w:val="clear" w:color="auto" w:fill="FFFFFF"/>
        </w:rPr>
        <w:t>phát triển giáo dục và đào tạo;</w:t>
      </w:r>
      <w:r w:rsidRPr="00422F62">
        <w:rPr>
          <w:rStyle w:val="Strong"/>
          <w:shd w:val="clear" w:color="auto" w:fill="FFFFFF"/>
        </w:rPr>
        <w:t xml:space="preserve"> </w:t>
      </w:r>
      <w:r w:rsidRPr="00422F62">
        <w:rPr>
          <w:rStyle w:val="Strong"/>
          <w:b w:val="0"/>
          <w:shd w:val="clear" w:color="auto" w:fill="FFFFFF"/>
        </w:rPr>
        <w:t>Nghị định số</w:t>
      </w:r>
      <w:r w:rsidR="00390784">
        <w:rPr>
          <w:rStyle w:val="Strong"/>
          <w:b w:val="0"/>
          <w:shd w:val="clear" w:color="auto" w:fill="FFFFFF"/>
        </w:rPr>
        <w:t xml:space="preserve"> 238/2025/NĐ-CP </w:t>
      </w:r>
      <w:r w:rsidRPr="00422F62">
        <w:rPr>
          <w:rStyle w:val="Strong"/>
          <w:b w:val="0"/>
          <w:shd w:val="clear" w:color="auto" w:fill="FFFFFF"/>
        </w:rPr>
        <w:t>ngày 03/9/2025 của Chính phủ quy định về chính sách học phí, miễn, giảm, hỗ tr</w:t>
      </w:r>
      <w:r>
        <w:rPr>
          <w:rStyle w:val="Strong"/>
          <w:b w:val="0"/>
          <w:shd w:val="clear" w:color="auto" w:fill="FFFFFF"/>
        </w:rPr>
        <w:t>ợ</w:t>
      </w:r>
      <w:r w:rsidRPr="00422F62">
        <w:rPr>
          <w:rStyle w:val="Strong"/>
          <w:b w:val="0"/>
          <w:shd w:val="clear" w:color="auto" w:fill="FFFFFF"/>
        </w:rPr>
        <w:t xml:space="preserve"> học phí, hỗ trợ chi phí học tập và giá dịch vụ trong lĩnh vực giáo dục, đào tạo;</w:t>
      </w:r>
      <w:r w:rsidRPr="00422F62">
        <w:rPr>
          <w:rStyle w:val="Strong"/>
          <w:shd w:val="clear" w:color="auto" w:fill="FFFFFF"/>
        </w:rPr>
        <w:t xml:space="preserve"> </w:t>
      </w:r>
      <w:r w:rsidRPr="00422F62">
        <w:t xml:space="preserve">Quyết định số 2358/QĐ-BGDĐT ngày 20/8/2025 của Bộ trưởng Bộ </w:t>
      </w:r>
      <w:r>
        <w:t>Giáo dục và Đào tạo (</w:t>
      </w:r>
      <w:r w:rsidRPr="00422F62">
        <w:t>GDĐT</w:t>
      </w:r>
      <w:r>
        <w:t>)</w:t>
      </w:r>
      <w:r w:rsidRPr="00422F62">
        <w:t xml:space="preserve"> Ban hành Kế hoạch nhiệm vụ, giải pháp trọng tâm năm học 2025 - 2026 của ngành Giáo dục;</w:t>
      </w:r>
      <w:r>
        <w:t xml:space="preserve"> </w:t>
      </w:r>
      <w:r w:rsidRPr="00422F62">
        <w:t xml:space="preserve">Quyết định số 2269/QĐ-BGDĐT ngày 11/8/2025 của Bộ trưởng Bộ GDĐT về việc Ban hành Khung kế hoạch thời gian năm học 2025 - 2026 đối với giáo dục mầm non, giáo dục phổ thông và giáo </w:t>
      </w:r>
      <w:r w:rsidRPr="00CE713C">
        <w:t xml:space="preserve">dục thường xuyên; Quyết định số 4400/QĐ-UBND ngày 26/8/2025 của Uỷ ban nhân dân (UBND) thành phố Hà Nội về việc ban hành Khung kế hoạch thời gian năm học 2025 - 2026 đối với cấp mầm non, phổ thông và giáo dục thường xuyên trên địa bàn thành phố Hà Nội; Công văn số 4555/BGDĐT-GDPT ngày 05/8/2025 của Bộ GDĐT về việc hướng dẫn thực hiện nhiệm vụ giáo dục phổ thông năm học 2025 - 2026; Công văn số 4567/BGDĐT-GDPT ngày 05/8/2025 của Bộ GDĐT về việc hướng dẫn tổ chức dạy học 2 buổi/ngày đối với giáo dục phổ thông năm học 2025 </w:t>
      </w:r>
      <w:r>
        <w:t>-</w:t>
      </w:r>
      <w:r w:rsidRPr="00CE713C">
        <w:t xml:space="preserve"> 2026. Với chủ đề </w:t>
      </w:r>
      <w:r w:rsidRPr="00CE713C">
        <w:rPr>
          <w:b/>
          <w:i/>
        </w:rPr>
        <w:t>“Kỷ cương - Sáng tạo - Đột phá - Phát triển”</w:t>
      </w:r>
      <w:r w:rsidRPr="00CE713C">
        <w:t xml:space="preserve">, Sở GDĐT Hà Nội hướng dẫn thực hiện nhiệm vụ năm học 2025 - 2026 đối với cấp tiểu học như sau: </w:t>
      </w:r>
    </w:p>
    <w:p w:rsidR="009123C6" w:rsidRPr="00FE2BCE" w:rsidRDefault="009123C6" w:rsidP="004B5298">
      <w:pPr>
        <w:spacing w:line="245" w:lineRule="auto"/>
      </w:pPr>
    </w:p>
    <w:p w:rsidR="009123C6" w:rsidRPr="004D0CEA" w:rsidRDefault="009123C6" w:rsidP="004B5298">
      <w:pPr>
        <w:pStyle w:val="ListParagraph"/>
        <w:widowControl w:val="0"/>
        <w:numPr>
          <w:ilvl w:val="0"/>
          <w:numId w:val="1"/>
        </w:numPr>
        <w:spacing w:after="120" w:line="245" w:lineRule="auto"/>
        <w:ind w:right="51"/>
        <w:jc w:val="center"/>
        <w:outlineLvl w:val="0"/>
        <w:rPr>
          <w:b/>
          <w:bCs/>
        </w:rPr>
      </w:pPr>
      <w:r w:rsidRPr="004D0CEA">
        <w:rPr>
          <w:b/>
          <w:bCs/>
        </w:rPr>
        <w:t>NHIỆM VỤ CHUNG</w:t>
      </w:r>
    </w:p>
    <w:p w:rsidR="009123C6" w:rsidRPr="00EE7697" w:rsidRDefault="009123C6" w:rsidP="004B5298">
      <w:pPr>
        <w:pStyle w:val="ListParagraph"/>
        <w:widowControl w:val="0"/>
        <w:spacing w:after="120" w:line="245" w:lineRule="auto"/>
        <w:ind w:right="51"/>
        <w:outlineLvl w:val="0"/>
        <w:rPr>
          <w:b/>
          <w:bCs/>
          <w:sz w:val="18"/>
        </w:rPr>
      </w:pPr>
    </w:p>
    <w:p w:rsidR="009123C6" w:rsidRDefault="009123C6" w:rsidP="004B5298">
      <w:pPr>
        <w:widowControl w:val="0"/>
        <w:spacing w:after="120" w:line="245" w:lineRule="auto"/>
        <w:ind w:right="51" w:firstLine="709"/>
        <w:jc w:val="both"/>
        <w:rPr>
          <w:color w:val="000000"/>
          <w:spacing w:val="-2"/>
        </w:rPr>
      </w:pPr>
      <w:r w:rsidRPr="00843F85">
        <w:rPr>
          <w:bCs/>
        </w:rPr>
        <w:t>1</w:t>
      </w:r>
      <w:r w:rsidRPr="00843F85">
        <w:rPr>
          <w:bCs/>
          <w:lang w:val="vi-VN"/>
        </w:rPr>
        <w:t xml:space="preserve">. </w:t>
      </w:r>
      <w:r>
        <w:rPr>
          <w:bCs/>
        </w:rPr>
        <w:t>Tổ chức t</w:t>
      </w:r>
      <w:r w:rsidRPr="00843F85">
        <w:rPr>
          <w:bCs/>
          <w:lang w:val="vi-VN"/>
        </w:rPr>
        <w:t xml:space="preserve">hực hiện hiệu quả Chương trình giáo dục phổ thông </w:t>
      </w:r>
      <w:r>
        <w:rPr>
          <w:bCs/>
        </w:rPr>
        <w:t xml:space="preserve">(CTGDPT) 2018 </w:t>
      </w:r>
      <w:r w:rsidRPr="00843F85">
        <w:rPr>
          <w:bCs/>
          <w:lang w:val="vi-VN"/>
        </w:rPr>
        <w:t xml:space="preserve">cấp </w:t>
      </w:r>
      <w:r>
        <w:rPr>
          <w:bCs/>
        </w:rPr>
        <w:t>t</w:t>
      </w:r>
      <w:r w:rsidRPr="00843F85">
        <w:rPr>
          <w:bCs/>
          <w:lang w:val="vi-VN"/>
        </w:rPr>
        <w:t>iểu học ban hành kèm theo Thông tư số 32/2018/TT-BGDĐT ngày 26/12/2018 của Bộ trưởng Bộ GDĐT</w:t>
      </w:r>
      <w:r>
        <w:rPr>
          <w:bCs/>
        </w:rPr>
        <w:t xml:space="preserve"> </w:t>
      </w:r>
      <w:r w:rsidRPr="00E45669">
        <w:rPr>
          <w:bCs/>
          <w:color w:val="000000"/>
          <w:spacing w:val="-2"/>
          <w:lang w:val="vi-VN"/>
        </w:rPr>
        <w:t>bảo đảm tính khoa học, sư phạm</w:t>
      </w:r>
      <w:r>
        <w:rPr>
          <w:bCs/>
          <w:color w:val="000000"/>
          <w:spacing w:val="-2"/>
        </w:rPr>
        <w:t>; t</w:t>
      </w:r>
      <w:r w:rsidRPr="00E45669">
        <w:rPr>
          <w:color w:val="000000"/>
          <w:spacing w:val="-2"/>
          <w:lang w:val="vi-VN"/>
        </w:rPr>
        <w:t>hực hiện có hiệu quả hướng dẫn dạy học 2 buổ</w:t>
      </w:r>
      <w:r>
        <w:rPr>
          <w:color w:val="000000"/>
          <w:spacing w:val="-2"/>
          <w:lang w:val="vi-VN"/>
        </w:rPr>
        <w:t>i/ngày</w:t>
      </w:r>
      <w:r>
        <w:rPr>
          <w:color w:val="000000"/>
          <w:spacing w:val="-2"/>
        </w:rPr>
        <w:t xml:space="preserve"> tại các cơ sở giáo dục tiểu học; triển khai thực hiện giáo dục năng lực số, trí tuệ nhân tạo (AI), kỹ năng sống; </w:t>
      </w:r>
      <w:r>
        <w:rPr>
          <w:color w:val="000000"/>
          <w:lang w:val="en-AU"/>
        </w:rPr>
        <w:t>nâng cao chất lượng dạy học</w:t>
      </w:r>
      <w:r>
        <w:rPr>
          <w:color w:val="000000"/>
          <w:lang w:val="vi-VN"/>
        </w:rPr>
        <w:t xml:space="preserve"> ngoại ngữ,</w:t>
      </w:r>
      <w:r>
        <w:rPr>
          <w:color w:val="000000"/>
          <w:lang w:val="en-AU"/>
        </w:rPr>
        <w:t xml:space="preserve"> đặc biệt là tiếng Anh, </w:t>
      </w:r>
      <w:r>
        <w:rPr>
          <w:color w:val="000000"/>
          <w:spacing w:val="-2"/>
          <w:lang w:val="vi-VN"/>
        </w:rPr>
        <w:t xml:space="preserve">từng bước đưa </w:t>
      </w:r>
      <w:r>
        <w:rPr>
          <w:color w:val="000000"/>
          <w:spacing w:val="-2"/>
        </w:rPr>
        <w:t>t</w:t>
      </w:r>
      <w:r>
        <w:rPr>
          <w:color w:val="000000"/>
          <w:spacing w:val="-2"/>
          <w:lang w:val="vi-VN"/>
        </w:rPr>
        <w:t xml:space="preserve">iếng Anh trở thành ngôn ngữ thứ hai trong các cơ sở giáo dục </w:t>
      </w:r>
      <w:r>
        <w:rPr>
          <w:color w:val="000000"/>
          <w:spacing w:val="-2"/>
        </w:rPr>
        <w:t>tiểu học</w:t>
      </w:r>
      <w:r>
        <w:rPr>
          <w:color w:val="000000"/>
          <w:spacing w:val="-2"/>
          <w:lang w:val="vi-VN"/>
        </w:rPr>
        <w:t>.</w:t>
      </w:r>
    </w:p>
    <w:p w:rsidR="009123C6" w:rsidRPr="00A45BBD" w:rsidRDefault="009123C6" w:rsidP="004B5298">
      <w:pPr>
        <w:widowControl w:val="0"/>
        <w:spacing w:after="120" w:line="245" w:lineRule="auto"/>
        <w:ind w:right="51" w:firstLine="709"/>
        <w:jc w:val="both"/>
        <w:rPr>
          <w:color w:val="000000"/>
        </w:rPr>
      </w:pPr>
      <w:r w:rsidRPr="00A45BBD">
        <w:rPr>
          <w:color w:val="000000"/>
        </w:rPr>
        <w:t xml:space="preserve">2. </w:t>
      </w:r>
      <w:r w:rsidRPr="00A45BBD">
        <w:rPr>
          <w:color w:val="000000"/>
          <w:lang w:val="vi-VN"/>
        </w:rPr>
        <w:t xml:space="preserve">Tăng cường các điều kiện bảo đảm chất lượng giáo dục </w:t>
      </w:r>
      <w:r w:rsidRPr="00A45BBD">
        <w:rPr>
          <w:color w:val="000000"/>
        </w:rPr>
        <w:t>tiểu học</w:t>
      </w:r>
      <w:r w:rsidRPr="00A45BBD">
        <w:rPr>
          <w:color w:val="000000"/>
          <w:lang w:val="vi-VN"/>
        </w:rPr>
        <w:t xml:space="preserve">, phát triển mạng lưới trường, lớp và cơ sở vật chất, thiết bị dạy học tối thiểu theo quy </w:t>
      </w:r>
      <w:r w:rsidRPr="00A45BBD">
        <w:rPr>
          <w:color w:val="000000"/>
          <w:lang w:val="vi-VN"/>
        </w:rPr>
        <w:lastRenderedPageBreak/>
        <w:t>định</w:t>
      </w:r>
      <w:r w:rsidRPr="00A45BBD">
        <w:rPr>
          <w:color w:val="000000"/>
        </w:rPr>
        <w:t>, đẩy mạnh xây dựng trường đạt chuẩn quốc gia</w:t>
      </w:r>
      <w:r w:rsidRPr="00A45BBD">
        <w:rPr>
          <w:color w:val="000000"/>
          <w:lang w:val="vi-VN"/>
        </w:rPr>
        <w:t xml:space="preserve">; khai thác tối đa hiệu quả sử dụng </w:t>
      </w:r>
      <w:r w:rsidRPr="00A45BBD">
        <w:rPr>
          <w:color w:val="000000"/>
        </w:rPr>
        <w:t xml:space="preserve">cơ sở vật chất, </w:t>
      </w:r>
      <w:r w:rsidRPr="00A45BBD">
        <w:rPr>
          <w:color w:val="000000"/>
          <w:lang w:val="vi-VN"/>
        </w:rPr>
        <w:t>thiết bị</w:t>
      </w:r>
      <w:r w:rsidRPr="00A45BBD">
        <w:rPr>
          <w:color w:val="000000"/>
        </w:rPr>
        <w:t xml:space="preserve"> dạy học giúp </w:t>
      </w:r>
      <w:r w:rsidRPr="00A45BBD">
        <w:rPr>
          <w:bCs/>
          <w:color w:val="000000"/>
          <w:lang w:val="vi-VN"/>
        </w:rPr>
        <w:t>học sinh đạt được yêu cầu cần đạt theo quy định của chương trình trong năm học;</w:t>
      </w:r>
      <w:r w:rsidRPr="00A45BBD">
        <w:rPr>
          <w:bCs/>
          <w:color w:val="000000"/>
        </w:rPr>
        <w:t xml:space="preserve"> </w:t>
      </w:r>
      <w:r w:rsidRPr="00A45BBD">
        <w:rPr>
          <w:color w:val="000000"/>
          <w:lang w:val="vi-VN"/>
        </w:rPr>
        <w:t xml:space="preserve">bố trí đủ và </w:t>
      </w:r>
      <w:r w:rsidRPr="00A45BBD">
        <w:rPr>
          <w:color w:val="000000"/>
          <w:lang w:val="sq-AL"/>
        </w:rPr>
        <w:t>nâng cao chất lượng cán bộ quản lý</w:t>
      </w:r>
      <w:r w:rsidRPr="00A45BBD">
        <w:rPr>
          <w:color w:val="000000"/>
          <w:lang w:val="vi-VN"/>
        </w:rPr>
        <w:t xml:space="preserve"> và đội ngũ giáo viên</w:t>
      </w:r>
      <w:r w:rsidRPr="00A45BBD">
        <w:rPr>
          <w:color w:val="000000"/>
        </w:rPr>
        <w:t xml:space="preserve">. </w:t>
      </w:r>
    </w:p>
    <w:p w:rsidR="009123C6" w:rsidRPr="004E30DE" w:rsidRDefault="009123C6" w:rsidP="004B5298">
      <w:pPr>
        <w:widowControl w:val="0"/>
        <w:spacing w:after="120" w:line="245" w:lineRule="auto"/>
        <w:ind w:right="51" w:firstLine="709"/>
        <w:jc w:val="both"/>
        <w:rPr>
          <w:color w:val="000000"/>
          <w:spacing w:val="-2"/>
        </w:rPr>
      </w:pPr>
      <w:r>
        <w:rPr>
          <w:color w:val="000000"/>
          <w:spacing w:val="-2"/>
        </w:rPr>
        <w:t>3. Đổi mới phương pháp dạy học và kiểm tra, đánh giá theo định hướng phát triển phẩm chất, năng lực học sinh, tạo cơ hội, điều kiện để học sinh được phát triển toàn diện</w:t>
      </w:r>
      <w:r>
        <w:rPr>
          <w:color w:val="000000"/>
          <w:spacing w:val="-2"/>
          <w:lang w:val="vi-VN"/>
        </w:rPr>
        <w:t xml:space="preserve">; </w:t>
      </w:r>
      <w:r>
        <w:rPr>
          <w:color w:val="000000"/>
          <w:spacing w:val="-2"/>
        </w:rPr>
        <w:t xml:space="preserve">đẩy mạnh giáo dục STEM, tiếp tục thực hiện Học bạ số ở tiểu học.  </w:t>
      </w:r>
    </w:p>
    <w:p w:rsidR="009123C6" w:rsidRPr="00592E9D" w:rsidRDefault="009123C6" w:rsidP="004B5298">
      <w:pPr>
        <w:widowControl w:val="0"/>
        <w:spacing w:after="120" w:line="245" w:lineRule="auto"/>
        <w:ind w:right="51" w:firstLine="709"/>
        <w:jc w:val="both"/>
        <w:rPr>
          <w:bCs/>
          <w:color w:val="000000"/>
        </w:rPr>
      </w:pPr>
      <w:r w:rsidRPr="00592E9D">
        <w:t>4</w:t>
      </w:r>
      <w:r w:rsidRPr="00592E9D">
        <w:rPr>
          <w:lang w:val="vi-VN"/>
        </w:rPr>
        <w:t xml:space="preserve">. </w:t>
      </w:r>
      <w:r w:rsidRPr="00592E9D">
        <w:rPr>
          <w:bCs/>
          <w:color w:val="000000"/>
          <w:lang w:val="vi-VN"/>
        </w:rPr>
        <w:t>Củng cố và nâng cao chất lượng phổ cập giáo dục</w:t>
      </w:r>
      <w:r w:rsidRPr="00592E9D">
        <w:rPr>
          <w:bCs/>
          <w:color w:val="000000"/>
        </w:rPr>
        <w:t>, đảm bảo</w:t>
      </w:r>
      <w:r w:rsidRPr="00592E9D">
        <w:rPr>
          <w:bCs/>
          <w:color w:val="000000"/>
          <w:lang w:val="vi-VN"/>
        </w:rPr>
        <w:t xml:space="preserve"> công bằng trong </w:t>
      </w:r>
      <w:r w:rsidRPr="00592E9D">
        <w:rPr>
          <w:bCs/>
          <w:color w:val="000000"/>
        </w:rPr>
        <w:t xml:space="preserve">tiếp cận </w:t>
      </w:r>
      <w:r w:rsidRPr="00592E9D">
        <w:rPr>
          <w:bCs/>
          <w:color w:val="000000"/>
          <w:lang w:val="vi-VN"/>
        </w:rPr>
        <w:t>giáo dục; thực hiện hiệu quả nhiệm vụ giáo dục hòa nhập cho học sinh khuyết tật.</w:t>
      </w:r>
      <w:r w:rsidRPr="00592E9D">
        <w:rPr>
          <w:bCs/>
          <w:color w:val="000000"/>
        </w:rPr>
        <w:t xml:space="preserve"> </w:t>
      </w:r>
    </w:p>
    <w:p w:rsidR="009123C6" w:rsidRDefault="009123C6" w:rsidP="006025BD">
      <w:pPr>
        <w:widowControl w:val="0"/>
        <w:spacing w:after="80" w:line="245" w:lineRule="auto"/>
        <w:ind w:right="51" w:firstLine="709"/>
        <w:jc w:val="both"/>
      </w:pPr>
      <w:r w:rsidRPr="00A45BBD">
        <w:rPr>
          <w:color w:val="000000"/>
        </w:rPr>
        <w:t xml:space="preserve">5. </w:t>
      </w:r>
      <w:r w:rsidRPr="00A45BBD">
        <w:rPr>
          <w:lang w:val="vi-VN"/>
        </w:rPr>
        <w:t>Đẩy mạnh chuyển đổi số và đổi mới quản trị trường học</w:t>
      </w:r>
      <w:r w:rsidRPr="00A45BBD">
        <w:rPr>
          <w:rStyle w:val="FootnoteReference"/>
          <w:lang w:val="vi-VN"/>
        </w:rPr>
        <w:footnoteReference w:id="1"/>
      </w:r>
      <w:r w:rsidRPr="00A45BBD">
        <w:rPr>
          <w:lang w:val="vi-VN"/>
        </w:rPr>
        <w:t>; thực hiện quản trị trường học dân chủ, kỷ cương, nề nếp, chất lượng và hiệu quả</w:t>
      </w:r>
      <w:r>
        <w:t xml:space="preserve">; tăng cường </w:t>
      </w:r>
      <w:r w:rsidRPr="00A45BBD">
        <w:t xml:space="preserve">kiểm tra, giám sát theo thẩm quyền. Thực hiện chế độ thông tin báo cáo chính xác, kịp thời. </w:t>
      </w:r>
    </w:p>
    <w:p w:rsidR="009123C6" w:rsidRPr="004B4FF9" w:rsidRDefault="009123C6" w:rsidP="006025BD">
      <w:pPr>
        <w:widowControl w:val="0"/>
        <w:spacing w:after="80" w:line="245" w:lineRule="auto"/>
        <w:ind w:right="51" w:firstLine="709"/>
        <w:jc w:val="both"/>
        <w:rPr>
          <w:sz w:val="2"/>
        </w:rPr>
      </w:pPr>
    </w:p>
    <w:p w:rsidR="009123C6" w:rsidRPr="00A45BBD" w:rsidRDefault="009123C6" w:rsidP="006025BD">
      <w:pPr>
        <w:widowControl w:val="0"/>
        <w:spacing w:after="80" w:line="245" w:lineRule="auto"/>
        <w:ind w:right="49"/>
        <w:jc w:val="center"/>
        <w:outlineLvl w:val="0"/>
        <w:rPr>
          <w:b/>
          <w:bCs/>
          <w:lang w:val="vi-VN"/>
        </w:rPr>
      </w:pPr>
      <w:r>
        <w:rPr>
          <w:b/>
          <w:bCs/>
        </w:rPr>
        <w:t xml:space="preserve">B. </w:t>
      </w:r>
      <w:r w:rsidRPr="00A45BBD">
        <w:rPr>
          <w:b/>
          <w:bCs/>
          <w:lang w:val="vi-VN"/>
        </w:rPr>
        <w:t>NHIỆM VỤ CỤ THỂ</w:t>
      </w:r>
    </w:p>
    <w:p w:rsidR="009123C6" w:rsidRPr="004B4FF9" w:rsidRDefault="009123C6" w:rsidP="006025BD">
      <w:pPr>
        <w:widowControl w:val="0"/>
        <w:spacing w:after="80" w:line="245" w:lineRule="auto"/>
        <w:ind w:right="51" w:firstLine="709"/>
        <w:jc w:val="both"/>
        <w:rPr>
          <w:b/>
          <w:sz w:val="2"/>
          <w:lang w:val="vi-VN"/>
        </w:rPr>
      </w:pPr>
    </w:p>
    <w:p w:rsidR="009123C6" w:rsidRPr="00E81E57" w:rsidRDefault="009123C6" w:rsidP="006025BD">
      <w:pPr>
        <w:widowControl w:val="0"/>
        <w:spacing w:after="80" w:line="245" w:lineRule="auto"/>
        <w:ind w:right="51" w:firstLine="709"/>
        <w:jc w:val="both"/>
        <w:rPr>
          <w:b/>
          <w:lang w:val="vi-VN"/>
        </w:rPr>
      </w:pPr>
      <w:r w:rsidRPr="005925A7">
        <w:rPr>
          <w:b/>
          <w:lang w:val="vi-VN"/>
        </w:rPr>
        <w:t xml:space="preserve">I. </w:t>
      </w:r>
      <w:r w:rsidRPr="00E81E57">
        <w:rPr>
          <w:b/>
          <w:lang w:val="vi-VN"/>
        </w:rPr>
        <w:t>CHỈ ĐẠO THỰC HIỆN HIỆU QUẢ CHƯƠNG TRÌNH GIÁO DỤC PHỔ THÔNG</w:t>
      </w:r>
    </w:p>
    <w:p w:rsidR="009123C6" w:rsidRPr="001766B2" w:rsidRDefault="009123C6" w:rsidP="004B5298">
      <w:pPr>
        <w:widowControl w:val="0"/>
        <w:spacing w:after="120" w:line="245" w:lineRule="auto"/>
        <w:ind w:right="51" w:firstLine="709"/>
        <w:jc w:val="both"/>
        <w:rPr>
          <w:rFonts w:ascii="Times New Roman Bold" w:hAnsi="Times New Roman Bold"/>
          <w:b/>
          <w:lang w:val="vi-VN"/>
        </w:rPr>
      </w:pPr>
      <w:r w:rsidRPr="001766B2">
        <w:rPr>
          <w:rFonts w:ascii="Times New Roman Bold" w:hAnsi="Times New Roman Bold"/>
          <w:b/>
          <w:lang w:val="vi-VN"/>
        </w:rPr>
        <w:t>1. Xây dựng kế hoạch giáo dục của nhà trường để chủ động, linh hoạt thực hiện và hoàn thành chương trình năm học</w:t>
      </w:r>
    </w:p>
    <w:p w:rsidR="009123C6" w:rsidRPr="00254016" w:rsidRDefault="009123C6" w:rsidP="004B5298">
      <w:pPr>
        <w:pStyle w:val="NormalWeb"/>
        <w:widowControl w:val="0"/>
        <w:shd w:val="clear" w:color="auto" w:fill="FFFFFF"/>
        <w:snapToGrid w:val="0"/>
        <w:spacing w:before="0" w:beforeAutospacing="0" w:after="120" w:afterAutospacing="0" w:line="245" w:lineRule="auto"/>
        <w:ind w:right="51" w:firstLine="709"/>
        <w:jc w:val="both"/>
        <w:rPr>
          <w:color w:val="000000"/>
          <w:sz w:val="28"/>
          <w:szCs w:val="28"/>
        </w:rPr>
      </w:pPr>
      <w:r w:rsidRPr="00E81E57">
        <w:rPr>
          <w:bCs/>
          <w:sz w:val="28"/>
          <w:szCs w:val="28"/>
          <w:lang w:val="vi-VN"/>
        </w:rPr>
        <w:t xml:space="preserve">Các cơ sở giáo dục xây dựng và tổ chức thực hiện kế hoạch </w:t>
      </w:r>
      <w:r w:rsidRPr="00430944">
        <w:rPr>
          <w:bCs/>
          <w:color w:val="000000"/>
          <w:spacing w:val="-4"/>
          <w:sz w:val="28"/>
          <w:szCs w:val="28"/>
          <w:lang w:val="vi-VN"/>
        </w:rPr>
        <w:t>giáo dục của nhà trường, kế hoạch dạy học các môn học</w:t>
      </w:r>
      <w:r w:rsidRPr="00E81E57">
        <w:rPr>
          <w:bCs/>
          <w:color w:val="000000"/>
          <w:spacing w:val="-4"/>
          <w:sz w:val="28"/>
          <w:szCs w:val="28"/>
          <w:lang w:val="vi-VN"/>
        </w:rPr>
        <w:t>/</w:t>
      </w:r>
      <w:r w:rsidRPr="00430944">
        <w:rPr>
          <w:bCs/>
          <w:color w:val="000000"/>
          <w:spacing w:val="-4"/>
          <w:sz w:val="28"/>
          <w:szCs w:val="28"/>
          <w:lang w:val="vi-VN"/>
        </w:rPr>
        <w:t>hoạt động giáo dục, kế hoạch bài dạy theo quy định</w:t>
      </w:r>
      <w:r w:rsidRPr="00430944">
        <w:rPr>
          <w:rStyle w:val="FootnoteReference"/>
          <w:color w:val="000000"/>
          <w:spacing w:val="-4"/>
          <w:sz w:val="28"/>
          <w:szCs w:val="28"/>
          <w:lang w:val="vi-VN"/>
        </w:rPr>
        <w:footnoteReference w:id="2"/>
      </w:r>
      <w:r w:rsidRPr="00E81E57">
        <w:rPr>
          <w:bCs/>
          <w:color w:val="000000"/>
          <w:spacing w:val="-4"/>
          <w:sz w:val="28"/>
          <w:szCs w:val="28"/>
          <w:lang w:val="vi-VN"/>
        </w:rPr>
        <w:t xml:space="preserve">; triển khai </w:t>
      </w:r>
      <w:r w:rsidRPr="00430944">
        <w:rPr>
          <w:bCs/>
          <w:sz w:val="28"/>
          <w:szCs w:val="28"/>
          <w:lang w:val="vi-VN"/>
        </w:rPr>
        <w:t xml:space="preserve">thực hiện </w:t>
      </w:r>
      <w:r w:rsidRPr="00E81E57">
        <w:rPr>
          <w:bCs/>
          <w:sz w:val="28"/>
          <w:szCs w:val="28"/>
          <w:lang w:val="vi-VN"/>
        </w:rPr>
        <w:t>CTGDPT</w:t>
      </w:r>
      <w:r w:rsidRPr="00430944">
        <w:rPr>
          <w:bCs/>
          <w:sz w:val="28"/>
          <w:szCs w:val="28"/>
          <w:lang w:val="vi-VN"/>
        </w:rPr>
        <w:t xml:space="preserve"> </w:t>
      </w:r>
      <w:r w:rsidRPr="00E81E57">
        <w:rPr>
          <w:bCs/>
          <w:sz w:val="28"/>
          <w:szCs w:val="28"/>
          <w:lang w:val="vi-VN"/>
        </w:rPr>
        <w:t>cấp tiểu học</w:t>
      </w:r>
      <w:r w:rsidRPr="00430944">
        <w:rPr>
          <w:bCs/>
          <w:sz w:val="28"/>
          <w:szCs w:val="28"/>
          <w:lang w:val="vi-VN"/>
        </w:rPr>
        <w:t xml:space="preserve"> theo các văn bản hướng dẫn chuyên môn về giáo dục tiểu học đã được Bộ GDĐT ban hành</w:t>
      </w:r>
      <w:r w:rsidRPr="00430944">
        <w:rPr>
          <w:rStyle w:val="FootnoteReference"/>
          <w:bCs/>
          <w:sz w:val="28"/>
          <w:szCs w:val="28"/>
        </w:rPr>
        <w:footnoteReference w:id="3"/>
      </w:r>
      <w:r w:rsidRPr="00E81E57">
        <w:rPr>
          <w:bCs/>
          <w:sz w:val="28"/>
          <w:szCs w:val="28"/>
          <w:lang w:val="vi-VN"/>
        </w:rPr>
        <w:t>.</w:t>
      </w:r>
      <w:r w:rsidRPr="00E81E57">
        <w:rPr>
          <w:bCs/>
          <w:color w:val="000000"/>
          <w:spacing w:val="-4"/>
          <w:sz w:val="28"/>
          <w:szCs w:val="28"/>
          <w:lang w:val="vi-VN"/>
        </w:rPr>
        <w:t xml:space="preserve"> </w:t>
      </w:r>
      <w:r w:rsidRPr="00430944">
        <w:rPr>
          <w:color w:val="000000"/>
          <w:sz w:val="28"/>
          <w:szCs w:val="28"/>
          <w:lang w:val="vi-VN"/>
        </w:rPr>
        <w:t xml:space="preserve">Kế hoạch giáo dục của nhà trường </w:t>
      </w:r>
      <w:r w:rsidRPr="00E81E57">
        <w:rPr>
          <w:color w:val="000000"/>
          <w:sz w:val="28"/>
          <w:szCs w:val="28"/>
          <w:lang w:val="vi-VN"/>
        </w:rPr>
        <w:t xml:space="preserve">phải </w:t>
      </w:r>
      <w:r w:rsidRPr="00430944">
        <w:rPr>
          <w:color w:val="000000"/>
          <w:sz w:val="28"/>
          <w:szCs w:val="28"/>
          <w:lang w:val="vi-VN"/>
        </w:rPr>
        <w:t xml:space="preserve">thể hiện việc huy động đầy đủ </w:t>
      </w:r>
      <w:r w:rsidRPr="00F94A77">
        <w:rPr>
          <w:color w:val="000000"/>
          <w:sz w:val="28"/>
          <w:szCs w:val="28"/>
          <w:lang w:val="vi-VN"/>
        </w:rPr>
        <w:t>nguồn lực về đội ngũ giáo viên,</w:t>
      </w:r>
      <w:r w:rsidRPr="00430944">
        <w:rPr>
          <w:color w:val="000000"/>
          <w:sz w:val="28"/>
          <w:szCs w:val="28"/>
          <w:lang w:val="vi-VN"/>
        </w:rPr>
        <w:t xml:space="preserve"> cơ sở vật chất, thiết bị dạy học hiện có của nhà trường</w:t>
      </w:r>
      <w:r w:rsidRPr="00E81E57">
        <w:rPr>
          <w:color w:val="000000"/>
          <w:sz w:val="28"/>
          <w:szCs w:val="28"/>
          <w:lang w:val="vi-VN"/>
        </w:rPr>
        <w:t xml:space="preserve">. </w:t>
      </w:r>
      <w:r w:rsidR="00254016">
        <w:rPr>
          <w:color w:val="000000"/>
          <w:sz w:val="28"/>
          <w:szCs w:val="28"/>
        </w:rPr>
        <w:t>Tuần học thứ nhất của năm học bắt đầu từ thứ Hai, ngày 08/9/2025.</w:t>
      </w:r>
    </w:p>
    <w:p w:rsidR="009123C6" w:rsidRPr="004677BC" w:rsidRDefault="009123C6" w:rsidP="004B5298">
      <w:pPr>
        <w:pStyle w:val="NormalWeb"/>
        <w:widowControl w:val="0"/>
        <w:shd w:val="clear" w:color="auto" w:fill="FFFFFF"/>
        <w:snapToGrid w:val="0"/>
        <w:spacing w:before="0" w:beforeAutospacing="0" w:after="120" w:afterAutospacing="0"/>
        <w:ind w:right="51" w:firstLine="709"/>
        <w:jc w:val="both"/>
        <w:rPr>
          <w:b/>
          <w:color w:val="FF0000"/>
          <w:sz w:val="28"/>
          <w:szCs w:val="28"/>
          <w:lang w:val="vi-VN"/>
        </w:rPr>
      </w:pPr>
      <w:r w:rsidRPr="001766B2">
        <w:rPr>
          <w:sz w:val="28"/>
          <w:szCs w:val="28"/>
          <w:lang w:val="vi-VN"/>
        </w:rPr>
        <w:t xml:space="preserve">Các cơ sở giáo dục tổ chức thực hiện hiệu quả văn hóa học đường gắn với đổi mới căn bản, toàn diện giáo dục, trong đó tích hợp thiết thực các nội dung </w:t>
      </w:r>
      <w:r w:rsidRPr="001766B2">
        <w:rPr>
          <w:sz w:val="28"/>
          <w:szCs w:val="28"/>
          <w:lang w:val="vi-VN"/>
        </w:rPr>
        <w:lastRenderedPageBreak/>
        <w:t>giáo dục về quyền con người, tư tưởng, đạo đức, phong cách Hồ Chí Minh; phòng, chống tham nhũng, tiêu cực, lãng phí và giáo dục đạo đức liêm chính; giáo dục STEM</w:t>
      </w:r>
      <w:r>
        <w:rPr>
          <w:sz w:val="28"/>
          <w:szCs w:val="28"/>
        </w:rPr>
        <w:t>/STEAM</w:t>
      </w:r>
      <w:r w:rsidRPr="001766B2">
        <w:rPr>
          <w:sz w:val="28"/>
          <w:szCs w:val="28"/>
          <w:lang w:val="vi-VN"/>
        </w:rPr>
        <w:t xml:space="preserve">, nghiên cứu khoa học, đổi mới sáng tạo; bình đẳng giới, chăm sóc mắt và phòng chống mù, lòa; bảo tồn văn hóa dân tộc, chủ quyền biên giới, biển đảo, quốc phòng và an ninh; sử dụng năng lượng tiết kiệm, bảo vệ môi </w:t>
      </w:r>
      <w:r w:rsidRPr="004677BC">
        <w:rPr>
          <w:sz w:val="28"/>
          <w:szCs w:val="28"/>
          <w:lang w:val="vi-VN"/>
        </w:rPr>
        <w:t xml:space="preserve">trường, đa dạng sinh học; ứng phó biến đổi khí hậu, giảm nhẹ thiên tai; giáo dục qua di sản; tăng cường năng lực số, kỹ năng chuyển đổi số và các nội dung giáo dục tích hợp khác; đồng thời hướng dẫn học sinh học tập kiến thức pháp luật về an toàn giao thông đường bộ trên nền tảng Bình dân học vụ số. </w:t>
      </w:r>
    </w:p>
    <w:p w:rsidR="009123C6" w:rsidRPr="004677BC" w:rsidRDefault="009123C6" w:rsidP="004B5298">
      <w:pPr>
        <w:widowControl w:val="0"/>
        <w:spacing w:after="120"/>
        <w:ind w:right="51" w:firstLine="709"/>
        <w:jc w:val="both"/>
      </w:pPr>
      <w:r w:rsidRPr="004677BC">
        <w:t>Chú trọng</w:t>
      </w:r>
      <w:r w:rsidRPr="004677BC">
        <w:rPr>
          <w:lang w:val="vi-VN"/>
        </w:rPr>
        <w:t xml:space="preserve"> giáo dục toàn diện về </w:t>
      </w:r>
      <w:r w:rsidRPr="004677BC">
        <w:t>Đ</w:t>
      </w:r>
      <w:r w:rsidRPr="004677BC">
        <w:rPr>
          <w:lang w:val="vi-VN"/>
        </w:rPr>
        <w:t xml:space="preserve">ức - </w:t>
      </w:r>
      <w:r w:rsidRPr="004677BC">
        <w:t>T</w:t>
      </w:r>
      <w:r w:rsidRPr="004677BC">
        <w:rPr>
          <w:lang w:val="vi-VN"/>
        </w:rPr>
        <w:t xml:space="preserve">rí - </w:t>
      </w:r>
      <w:r w:rsidRPr="004677BC">
        <w:t>T</w:t>
      </w:r>
      <w:r w:rsidRPr="004677BC">
        <w:rPr>
          <w:lang w:val="vi-VN"/>
        </w:rPr>
        <w:t xml:space="preserve">hể - </w:t>
      </w:r>
      <w:r w:rsidRPr="004677BC">
        <w:t>Mĩ</w:t>
      </w:r>
      <w:r w:rsidRPr="004677BC">
        <w:rPr>
          <w:lang w:val="vi-VN"/>
        </w:rPr>
        <w:t xml:space="preserve">, trong đó </w:t>
      </w:r>
      <w:r w:rsidRPr="004677BC">
        <w:t>có</w:t>
      </w:r>
      <w:r w:rsidRPr="004677BC">
        <w:rPr>
          <w:lang w:val="vi-VN"/>
        </w:rPr>
        <w:t xml:space="preserve"> nhiệm vụ, giải pháp p</w:t>
      </w:r>
      <w:r w:rsidRPr="004677BC">
        <w:rPr>
          <w:noProof/>
          <w:spacing w:val="-2"/>
          <w:lang w:val="vi-VN"/>
        </w:rPr>
        <w:t>hát triển năng khiếu nghệ thuật cho học sinh. K</w:t>
      </w:r>
      <w:r w:rsidRPr="004677BC">
        <w:rPr>
          <w:lang w:val="vi-VN"/>
        </w:rPr>
        <w:t xml:space="preserve">huyến khích huy động các nhóm nhân lực có chuyên môn như nghệ nhân, nghệ sĩ, vận động viên chuyên nghiệp tham gia tổ chức các hoạt động giáo dục nghệ thuật, giáo dục thể chất trong nhà trường thông qua hình thức câu lạc bộ, trên nguyên tắc tự nguyện, công khai, minh bạch, đúng pháp luật. </w:t>
      </w:r>
      <w:r w:rsidRPr="004677BC">
        <w:t>Tổ chức các hoạt động giáo dục nghệ thuật, thẩm mĩ cho học sinh tiểu học (có văn bản hướng dẫn sau).</w:t>
      </w:r>
    </w:p>
    <w:p w:rsidR="009123C6" w:rsidRPr="004677BC" w:rsidRDefault="009123C6" w:rsidP="004B5298">
      <w:pPr>
        <w:pStyle w:val="NormalWeb"/>
        <w:widowControl w:val="0"/>
        <w:shd w:val="clear" w:color="auto" w:fill="FFFFFF"/>
        <w:snapToGrid w:val="0"/>
        <w:spacing w:before="0" w:beforeAutospacing="0" w:after="120" w:afterAutospacing="0"/>
        <w:ind w:right="51" w:firstLine="709"/>
        <w:jc w:val="both"/>
        <w:rPr>
          <w:sz w:val="28"/>
          <w:szCs w:val="28"/>
          <w:lang w:val="vi-VN"/>
        </w:rPr>
      </w:pPr>
      <w:r w:rsidRPr="004677BC">
        <w:rPr>
          <w:iCs/>
          <w:spacing w:val="-2"/>
          <w:sz w:val="28"/>
          <w:szCs w:val="28"/>
        </w:rPr>
        <w:t xml:space="preserve">Nghiên cứu, tham mưu, đăng ký thí điểm thực hiện Nghị định </w:t>
      </w:r>
      <w:r w:rsidRPr="004677BC">
        <w:rPr>
          <w:sz w:val="28"/>
          <w:szCs w:val="28"/>
        </w:rPr>
        <w:t xml:space="preserve">số 202/2025/NĐ-CP ngày 11/7/2025 của Chính phủ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 và </w:t>
      </w:r>
      <w:r w:rsidRPr="004677BC">
        <w:rPr>
          <w:spacing w:val="-8"/>
          <w:sz w:val="28"/>
          <w:szCs w:val="28"/>
          <w:lang w:val="vi-VN"/>
        </w:rPr>
        <w:t xml:space="preserve">Nghị định số 222/2025/NĐ-CP ngày 08/8/2025 </w:t>
      </w:r>
      <w:r w:rsidRPr="004677BC">
        <w:rPr>
          <w:spacing w:val="-8"/>
          <w:sz w:val="28"/>
          <w:szCs w:val="28"/>
        </w:rPr>
        <w:t xml:space="preserve">của Chính phủ </w:t>
      </w:r>
      <w:r w:rsidRPr="004677BC">
        <w:rPr>
          <w:spacing w:val="-8"/>
          <w:sz w:val="28"/>
          <w:szCs w:val="28"/>
          <w:lang w:val="de-DE"/>
        </w:rPr>
        <w:t>quy định việc dạy và học bằng tiếng nước ngoài trong các cơ sở giáo dục;</w:t>
      </w:r>
      <w:r w:rsidRPr="004677BC">
        <w:rPr>
          <w:spacing w:val="-2"/>
          <w:sz w:val="28"/>
          <w:szCs w:val="28"/>
        </w:rPr>
        <w:t xml:space="preserve"> </w:t>
      </w:r>
      <w:r w:rsidRPr="004677BC">
        <w:rPr>
          <w:spacing w:val="-2"/>
          <w:sz w:val="28"/>
          <w:szCs w:val="28"/>
          <w:lang w:val="vi-VN"/>
        </w:rPr>
        <w:t xml:space="preserve">áp dụng những mô hình giáo dục tiên tiến, hiện đại, đẩy mạnh hợp tác và hội nhập quốc tế </w:t>
      </w:r>
      <w:r w:rsidRPr="004677BC">
        <w:rPr>
          <w:iCs/>
          <w:spacing w:val="-2"/>
          <w:sz w:val="28"/>
          <w:szCs w:val="28"/>
          <w:lang w:val="vi-VN"/>
        </w:rPr>
        <w:t xml:space="preserve">để đáp ứng nhu cầu học tập đa dạng của người học. </w:t>
      </w:r>
      <w:r w:rsidRPr="004677BC">
        <w:rPr>
          <w:sz w:val="28"/>
          <w:szCs w:val="28"/>
          <w:lang w:val="vi-VN"/>
        </w:rPr>
        <w:t>Thực hiện hiệu lực, hiệu quả các giải pháp quản lý đối với các cơ sở giáo dục</w:t>
      </w:r>
      <w:r w:rsidRPr="004677BC">
        <w:rPr>
          <w:sz w:val="28"/>
          <w:szCs w:val="28"/>
        </w:rPr>
        <w:t>,</w:t>
      </w:r>
      <w:r w:rsidRPr="004677BC">
        <w:rPr>
          <w:sz w:val="28"/>
          <w:szCs w:val="28"/>
          <w:lang w:val="vi-VN"/>
        </w:rPr>
        <w:t xml:space="preserve"> thực hiện các liên kết giáo dục với nước ngoài, kiên quyết không để các cơ sở giáo dục tổ chức thực hiện liên kết giáo dục với nước ngoài khi chưa đảm bảo điều kiện triển khai.</w:t>
      </w:r>
      <w:r w:rsidRPr="004677BC">
        <w:rPr>
          <w:sz w:val="28"/>
          <w:szCs w:val="28"/>
        </w:rPr>
        <w:t xml:space="preserve"> Các cơ sở giáo dục tiểu học tư thục triển khai dạy học </w:t>
      </w:r>
      <w:r w:rsidRPr="004677BC">
        <w:rPr>
          <w:sz w:val="28"/>
          <w:szCs w:val="28"/>
          <w:lang w:val="vi-VN"/>
        </w:rPr>
        <w:t>chương trình giáo dục tích hợp</w:t>
      </w:r>
      <w:r w:rsidRPr="004677BC">
        <w:rPr>
          <w:rStyle w:val="FootnoteReference"/>
          <w:noProof/>
        </w:rPr>
        <w:footnoteReference w:id="4"/>
      </w:r>
      <w:r w:rsidRPr="004677BC">
        <w:rPr>
          <w:sz w:val="28"/>
          <w:szCs w:val="28"/>
          <w:lang w:val="vi-VN"/>
        </w:rPr>
        <w:t xml:space="preserve"> cần lưu ý chỉ được tổ chức các nội dung liên kết giáo dục và đào tạo với nước ngoài sau khi được cơ quan có thẩm quyền cấp phép (gồm: Quyết định phê duyệt chương trình giáo dục tích hợp của Bộ GDĐT và Quyết định phê duyệt liên kết giáo dục của Sở GDĐT). Trong quá trình tổ chức triển khai dạy học chương trình giáo dục tích hợp phải thực hiện nghiêm túc nội dung, thời lượng chương trình các môn học tích hợp đã được phê duyệt và nội dung các môn học, hoạt động giáo dục khác theo CTGDPT 2018. </w:t>
      </w:r>
    </w:p>
    <w:p w:rsidR="009123C6" w:rsidRPr="004677BC" w:rsidRDefault="009123C6" w:rsidP="004B5298">
      <w:pPr>
        <w:pStyle w:val="NormalWeb"/>
        <w:widowControl w:val="0"/>
        <w:shd w:val="clear" w:color="auto" w:fill="FFFFFF"/>
        <w:snapToGrid w:val="0"/>
        <w:spacing w:before="0" w:beforeAutospacing="0" w:after="120" w:afterAutospacing="0"/>
        <w:ind w:right="51" w:firstLine="709"/>
        <w:jc w:val="both"/>
        <w:rPr>
          <w:sz w:val="28"/>
          <w:szCs w:val="28"/>
          <w:lang w:val="vi-VN"/>
        </w:rPr>
      </w:pPr>
      <w:r w:rsidRPr="004677BC">
        <w:rPr>
          <w:b/>
          <w:sz w:val="28"/>
          <w:szCs w:val="28"/>
          <w:lang w:val="vi-VN"/>
        </w:rPr>
        <w:t xml:space="preserve">2. Tổ chức dạy học 02 buổi/ngày theo </w:t>
      </w:r>
      <w:r w:rsidRPr="004677BC">
        <w:rPr>
          <w:b/>
          <w:sz w:val="28"/>
          <w:szCs w:val="28"/>
        </w:rPr>
        <w:t>quy định</w:t>
      </w:r>
      <w:r w:rsidRPr="004677BC">
        <w:rPr>
          <w:rStyle w:val="FootnoteReference"/>
          <w:b/>
          <w:sz w:val="28"/>
          <w:szCs w:val="28"/>
        </w:rPr>
        <w:footnoteReference w:id="5"/>
      </w:r>
    </w:p>
    <w:p w:rsidR="009123C6" w:rsidRPr="004677BC" w:rsidRDefault="009123C6" w:rsidP="004B5298">
      <w:pPr>
        <w:pStyle w:val="NormalWeb"/>
        <w:widowControl w:val="0"/>
        <w:shd w:val="clear" w:color="auto" w:fill="FFFFFF"/>
        <w:snapToGrid w:val="0"/>
        <w:spacing w:before="0" w:beforeAutospacing="0" w:after="120" w:afterAutospacing="0" w:line="245" w:lineRule="auto"/>
        <w:ind w:right="51" w:firstLine="709"/>
        <w:jc w:val="both"/>
        <w:rPr>
          <w:sz w:val="28"/>
          <w:szCs w:val="28"/>
          <w:lang w:val="vi-VN"/>
        </w:rPr>
      </w:pPr>
      <w:r w:rsidRPr="004677BC">
        <w:rPr>
          <w:sz w:val="28"/>
          <w:szCs w:val="28"/>
          <w:lang w:val="vi-VN"/>
        </w:rPr>
        <w:t xml:space="preserve">- Bảo đảm tỷ lệ 1 phòng học/lớp, có đủ thiết bị dạy học tối thiểu theo quy </w:t>
      </w:r>
      <w:r w:rsidRPr="004677BC">
        <w:rPr>
          <w:sz w:val="28"/>
          <w:szCs w:val="28"/>
          <w:lang w:val="vi-VN"/>
        </w:rPr>
        <w:lastRenderedPageBreak/>
        <w:t>định</w:t>
      </w:r>
      <w:r w:rsidR="00C048B0">
        <w:rPr>
          <w:rStyle w:val="FootnoteReference"/>
          <w:sz w:val="28"/>
          <w:szCs w:val="28"/>
          <w:lang w:val="vi-VN"/>
        </w:rPr>
        <w:footnoteReference w:id="6"/>
      </w:r>
      <w:r w:rsidRPr="004677BC">
        <w:rPr>
          <w:sz w:val="28"/>
          <w:szCs w:val="28"/>
          <w:lang w:val="vi-VN"/>
        </w:rPr>
        <w:t>; bảo đảm tỷ lệ 1,5 giáo viên/lớp và cơ cấu giáo viên để dạy đủ các môn học, hoạt động giáo dục.</w:t>
      </w:r>
    </w:p>
    <w:p w:rsidR="009123C6" w:rsidRPr="004677BC" w:rsidRDefault="009123C6" w:rsidP="004B5298">
      <w:pPr>
        <w:pStyle w:val="NormalWeb"/>
        <w:widowControl w:val="0"/>
        <w:shd w:val="clear" w:color="auto" w:fill="FFFFFF"/>
        <w:snapToGrid w:val="0"/>
        <w:spacing w:before="0" w:beforeAutospacing="0" w:after="120" w:afterAutospacing="0" w:line="245" w:lineRule="auto"/>
        <w:ind w:right="51" w:firstLine="709"/>
        <w:jc w:val="both"/>
        <w:rPr>
          <w:noProof/>
          <w:spacing w:val="-2"/>
          <w:sz w:val="28"/>
          <w:szCs w:val="28"/>
          <w:lang w:val="vi-VN"/>
        </w:rPr>
      </w:pPr>
      <w:r w:rsidRPr="004677BC">
        <w:rPr>
          <w:sz w:val="28"/>
          <w:szCs w:val="28"/>
          <w:lang w:val="vi-VN"/>
        </w:rPr>
        <w:t>- Thực hiện dạy học các môn học và hoạt động giáo dục bắt buộc</w:t>
      </w:r>
      <w:r w:rsidR="00C048B0">
        <w:rPr>
          <w:rStyle w:val="FootnoteReference"/>
          <w:sz w:val="28"/>
          <w:szCs w:val="28"/>
          <w:lang w:val="vi-VN"/>
        </w:rPr>
        <w:footnoteReference w:id="7"/>
      </w:r>
      <w:r w:rsidRPr="004677BC">
        <w:rPr>
          <w:sz w:val="28"/>
          <w:szCs w:val="28"/>
          <w:lang w:val="vi-VN"/>
        </w:rPr>
        <w:t>, các môn</w:t>
      </w:r>
      <w:r w:rsidRPr="004677BC">
        <w:rPr>
          <w:noProof/>
          <w:spacing w:val="-2"/>
          <w:sz w:val="28"/>
          <w:szCs w:val="28"/>
          <w:lang w:val="vi-VN"/>
        </w:rPr>
        <w:t xml:space="preserve"> học tự chọn</w:t>
      </w:r>
      <w:r w:rsidRPr="004677BC">
        <w:rPr>
          <w:rStyle w:val="FootnoteReference"/>
          <w:noProof/>
          <w:spacing w:val="-2"/>
          <w:sz w:val="28"/>
          <w:szCs w:val="28"/>
          <w:lang w:val="vi-VN"/>
        </w:rPr>
        <w:footnoteReference w:id="8"/>
      </w:r>
      <w:r w:rsidRPr="004677BC">
        <w:rPr>
          <w:noProof/>
          <w:spacing w:val="-2"/>
          <w:sz w:val="28"/>
          <w:szCs w:val="28"/>
          <w:lang w:val="vi-VN"/>
        </w:rPr>
        <w:t xml:space="preserve"> theo quy định của CTGDPT cấp tiểu học; tổ chức các hoạt động củng cố để học sinh hoàn thành nội dung học tập, các hoạt động tìm hiểu tự nhiên, xã hội, văn hóa, lịch sử, truyền thống của địa phương, các hoạt động giáo dục đáp ứng nhu cầu, sở thích, năng khiếu của học sinh. </w:t>
      </w:r>
    </w:p>
    <w:p w:rsidR="009123C6" w:rsidRPr="004677BC" w:rsidRDefault="009123C6" w:rsidP="004B5298">
      <w:pPr>
        <w:widowControl w:val="0"/>
        <w:spacing w:after="120" w:line="245" w:lineRule="auto"/>
        <w:ind w:right="51" w:firstLine="709"/>
        <w:jc w:val="both"/>
        <w:rPr>
          <w:noProof/>
          <w:spacing w:val="-4"/>
          <w:lang w:val="vi-VN"/>
        </w:rPr>
      </w:pPr>
      <w:r w:rsidRPr="004677BC">
        <w:rPr>
          <w:noProof/>
          <w:spacing w:val="-4"/>
          <w:lang w:val="vi-VN"/>
        </w:rPr>
        <w:t>- Kế hoạch dạy học 2 buổi/ngày bảo đảm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linh hoạt, bảo đảm tỷ lệ hợp lý giữa các nội dung dạy học và hoạt động giáo dục, phân bổ hợp lý về thời lượng, thời điểm trong ngày học và tuần học phù hợp với tâm sinh lý lứa tuổi học sinh tiểu học.</w:t>
      </w:r>
    </w:p>
    <w:p w:rsidR="009123C6" w:rsidRPr="004677BC" w:rsidRDefault="009123C6" w:rsidP="004B5298">
      <w:pPr>
        <w:widowControl w:val="0"/>
        <w:spacing w:after="120" w:line="245" w:lineRule="auto"/>
        <w:ind w:right="51" w:firstLine="709"/>
        <w:jc w:val="both"/>
        <w:rPr>
          <w:noProof/>
          <w:lang w:val="vi-VN"/>
        </w:rPr>
      </w:pPr>
      <w:r w:rsidRPr="004677BC">
        <w:rPr>
          <w:noProof/>
          <w:lang w:val="vi-VN"/>
        </w:rPr>
        <w:t>- Xây dựng kế hoạch tổ chức bán trú với nội dung, hình thức phù hợp điều kiện thực tế, có sự thống nhất, tự nguyện của học sinh, cha mẹ học sinh và theo các quy định, hướng dẫn của cơ quan quản lý; tổ chức ăn trưa, bán trú phải bảo đảm các quy định về an toàn, vệ sinh thực phẩm, bảo đảm dinh dưỡng, sức khỏe cho học sinh</w:t>
      </w:r>
      <w:r w:rsidRPr="004677BC">
        <w:rPr>
          <w:rStyle w:val="FootnoteReference"/>
          <w:noProof/>
          <w:lang w:val="vi-VN"/>
        </w:rPr>
        <w:footnoteReference w:id="9"/>
      </w:r>
      <w:r w:rsidRPr="004677BC">
        <w:rPr>
          <w:noProof/>
          <w:lang w:val="vi-VN"/>
        </w:rPr>
        <w:t xml:space="preserve">. Tổ chức tốt việc hỗ trợ bữa ăn bán trú cho học sinh tiểu học theo Nghị quyết số 18/NQ-HĐND ngày 09/7/2025 của Hội đồng nhân dân thành phố Hà Nội và </w:t>
      </w:r>
      <w:r w:rsidRPr="004677BC">
        <w:rPr>
          <w:lang w:val="vi-VN"/>
        </w:rPr>
        <w:t xml:space="preserve">Hướng dẫn số 02/BCĐ-HD ngày 15/7/2025 của </w:t>
      </w:r>
      <w:r w:rsidRPr="004677BC">
        <w:t>Ban Chỉ đạo Công tác an toàn thực phẩ</w:t>
      </w:r>
      <w:r w:rsidR="00F246E2">
        <w:t>m</w:t>
      </w:r>
      <w:r w:rsidRPr="004677BC">
        <w:t xml:space="preserve"> t</w:t>
      </w:r>
      <w:r w:rsidRPr="004677BC">
        <w:rPr>
          <w:lang w:val="vi-VN"/>
        </w:rPr>
        <w:t>hành phố</w:t>
      </w:r>
      <w:r w:rsidRPr="004677BC">
        <w:t xml:space="preserve"> Hà Nội</w:t>
      </w:r>
      <w:r w:rsidRPr="004677BC">
        <w:rPr>
          <w:rStyle w:val="FootnoteReference"/>
          <w:noProof/>
        </w:rPr>
        <w:footnoteReference w:id="10"/>
      </w:r>
      <w:r w:rsidRPr="004677BC">
        <w:rPr>
          <w:lang w:val="vi-VN"/>
        </w:rPr>
        <w:t>.</w:t>
      </w:r>
    </w:p>
    <w:p w:rsidR="009123C6" w:rsidRPr="004677BC" w:rsidRDefault="009123C6" w:rsidP="004B5298">
      <w:pPr>
        <w:widowControl w:val="0"/>
        <w:spacing w:after="120" w:line="245" w:lineRule="auto"/>
        <w:ind w:right="51" w:firstLine="709"/>
        <w:jc w:val="both"/>
        <w:rPr>
          <w:highlight w:val="white"/>
          <w:lang w:val="vi-VN" w:eastAsia="vi-VN"/>
        </w:rPr>
      </w:pPr>
      <w:r w:rsidRPr="004677BC">
        <w:rPr>
          <w:noProof/>
          <w:lang w:val="vi-VN"/>
        </w:rPr>
        <w:t xml:space="preserve">- Tổ chức các hoạt động ngoài giờ học chính thức trong ngày </w:t>
      </w:r>
      <w:r w:rsidRPr="004677BC">
        <w:rPr>
          <w:highlight w:val="white"/>
          <w:lang w:val="vi-VN" w:eastAsia="vi-VN"/>
        </w:rPr>
        <w:t xml:space="preserve">là hoạt động theo nhu cầu, sở thích của học sinh </w:t>
      </w:r>
      <w:r w:rsidRPr="004677BC">
        <w:rPr>
          <w:highlight w:val="white"/>
          <w:lang w:eastAsia="vi-VN"/>
        </w:rPr>
        <w:t>theo tinh thần tự nguyện và đúng quy định</w:t>
      </w:r>
      <w:r w:rsidRPr="004677BC">
        <w:rPr>
          <w:rStyle w:val="FootnoteReference"/>
          <w:highlight w:val="white"/>
          <w:lang w:val="vi-VN" w:eastAsia="vi-VN"/>
        </w:rPr>
        <w:footnoteReference w:id="11"/>
      </w:r>
      <w:r w:rsidRPr="004677BC">
        <w:rPr>
          <w:highlight w:val="white"/>
          <w:lang w:val="vi-VN" w:eastAsia="vi-VN"/>
        </w:rPr>
        <w:t xml:space="preserve">. </w:t>
      </w:r>
    </w:p>
    <w:p w:rsidR="009123C6" w:rsidRPr="00A022B5" w:rsidRDefault="009123C6" w:rsidP="004B5298">
      <w:pPr>
        <w:widowControl w:val="0"/>
        <w:spacing w:after="120" w:line="245" w:lineRule="auto"/>
        <w:ind w:firstLine="720"/>
        <w:jc w:val="both"/>
        <w:rPr>
          <w:b/>
          <w:lang w:val="vi-VN"/>
        </w:rPr>
      </w:pPr>
      <w:r w:rsidRPr="00A022B5">
        <w:rPr>
          <w:b/>
          <w:lang w:val="vi-VN"/>
        </w:rPr>
        <w:t xml:space="preserve">3. Tổ chức dạy học Tiếng Anh và các ngoại ngữ khác </w:t>
      </w:r>
    </w:p>
    <w:p w:rsidR="009123C6" w:rsidRPr="00A022B5" w:rsidRDefault="009123C6" w:rsidP="004B5298">
      <w:pPr>
        <w:widowControl w:val="0"/>
        <w:spacing w:after="120"/>
        <w:ind w:firstLine="720"/>
        <w:jc w:val="both"/>
        <w:rPr>
          <w:lang w:val="vi-VN"/>
        </w:rPr>
      </w:pPr>
      <w:r w:rsidRPr="00A022B5">
        <w:rPr>
          <w:i/>
          <w:lang w:val="vi-VN"/>
        </w:rPr>
        <w:t>- Đối với lớp 1 và lớp 2</w:t>
      </w:r>
      <w:r w:rsidRPr="00A022B5">
        <w:rPr>
          <w:lang w:val="vi-VN"/>
        </w:rPr>
        <w:t xml:space="preserve">: tiếp tục triển khai Chương trình môn </w:t>
      </w:r>
      <w:r>
        <w:t>T</w:t>
      </w:r>
      <w:r w:rsidRPr="00A022B5">
        <w:rPr>
          <w:lang w:val="vi-VN"/>
        </w:rPr>
        <w:t xml:space="preserve">iếng Anh tự chọn bảo đảm các yêu cầu được quy định trong Chương trình giáo dục phổ </w:t>
      </w:r>
      <w:r w:rsidRPr="00A022B5">
        <w:rPr>
          <w:lang w:val="vi-VN"/>
        </w:rPr>
        <w:lastRenderedPageBreak/>
        <w:t>thông</w:t>
      </w:r>
      <w:r w:rsidRPr="00A022B5">
        <w:rPr>
          <w:rStyle w:val="FootnoteReference"/>
          <w:lang w:val="vi-VN"/>
        </w:rPr>
        <w:footnoteReference w:id="12"/>
      </w:r>
      <w:r w:rsidRPr="00A022B5">
        <w:rPr>
          <w:lang w:val="vi-VN"/>
        </w:rPr>
        <w:t>. Đối với các ngoại ngữ khác ngoài tiếng Anh, gồm tiếng Đức, tiếng Hàn, tiếng Nga, tiếng Nhật, tiếng Pháp và tiếng Trung Quốc đã được Bộ GDĐT ban hành chương trình</w:t>
      </w:r>
      <w:r w:rsidRPr="00A022B5">
        <w:rPr>
          <w:rStyle w:val="FootnoteReference"/>
        </w:rPr>
        <w:footnoteReference w:id="13"/>
      </w:r>
      <w:r w:rsidRPr="00A022B5">
        <w:rPr>
          <w:lang w:val="vi-VN"/>
        </w:rPr>
        <w:t>, căn cứ vào điều kiện triển khai của cơ sở giáo dục và nhu cầu của học sinh và cha mẹ học sinh, cơ sở giáo dục chủ động thực hiện dạy học tự chọn ở lớp 1 và lớp 2 và thực hiện lựa chọn tài liệu dạy học theo quy định của Bộ GDĐT</w:t>
      </w:r>
      <w:r w:rsidRPr="00A022B5">
        <w:rPr>
          <w:rStyle w:val="FootnoteReference"/>
        </w:rPr>
        <w:footnoteReference w:id="14"/>
      </w:r>
      <w:r w:rsidRPr="00A022B5">
        <w:rPr>
          <w:lang w:val="vi-VN"/>
        </w:rPr>
        <w:t xml:space="preserve">. </w:t>
      </w:r>
    </w:p>
    <w:p w:rsidR="009123C6" w:rsidRPr="00E81E57" w:rsidRDefault="009123C6" w:rsidP="004B5298">
      <w:pPr>
        <w:widowControl w:val="0"/>
        <w:spacing w:after="120"/>
        <w:ind w:firstLine="720"/>
        <w:jc w:val="both"/>
        <w:rPr>
          <w:lang w:val="vi-VN"/>
        </w:rPr>
      </w:pPr>
      <w:r w:rsidRPr="00E81E57">
        <w:rPr>
          <w:lang w:val="vi-VN"/>
        </w:rPr>
        <w:t xml:space="preserve">Khi triển khai dạy học tự chọn Ngoại ngữ 1 ở lớp 1, lớp 2 cần chú ý bảo đảm tính liên thông với môn ngoại ngữ thực hiện bắt buộc từ lớp 3; thời lượng dạy học phù hợp với hình thức học làm quen ban đầu, không gây quá tải cho học sinh; thực hiện kiểm tra đánh giá, trong đó chú trọng đánh giá thường xuyên để hỗ trợ học tập, không dùng kết quả đánh giá để xét lên lớp; việc học tự chọn Ngoại ngữ 1 ở lớp 1, lớp 2 phải được thể hiện trong kế hoạch giáo dục của nhà trường theo quy định. </w:t>
      </w:r>
    </w:p>
    <w:p w:rsidR="009123C6" w:rsidRPr="006E279B" w:rsidRDefault="009123C6" w:rsidP="004B5298">
      <w:pPr>
        <w:widowControl w:val="0"/>
        <w:spacing w:after="120"/>
        <w:ind w:firstLine="720"/>
        <w:jc w:val="both"/>
        <w:rPr>
          <w:spacing w:val="-6"/>
          <w:lang w:val="vi-VN"/>
        </w:rPr>
      </w:pPr>
      <w:r w:rsidRPr="006E279B">
        <w:rPr>
          <w:i/>
          <w:spacing w:val="-6"/>
          <w:lang w:val="vi-VN"/>
        </w:rPr>
        <w:t>- Đối với lớp 3, lớp 4 và lớp 5</w:t>
      </w:r>
      <w:r w:rsidRPr="006E279B">
        <w:rPr>
          <w:spacing w:val="-6"/>
        </w:rPr>
        <w:t>:</w:t>
      </w:r>
      <w:r w:rsidRPr="006E279B">
        <w:rPr>
          <w:spacing w:val="-6"/>
          <w:lang w:val="vi-VN"/>
        </w:rPr>
        <w:t xml:space="preserve"> lựa chọn trong các môn Ngoại ngữ 1 đã có đủ điều kiện triển khai phù hợp với khả năng tổ chức của các cơ sở giáo dục, nhu cầu của học sinh và cha mẹ học sinh, bảo đảm tính liên thông và theo các yêu cầu được quy định trong chương trình các môn ngoại ngữ và các văn bản chỉ đạo của Bộ GDĐT</w:t>
      </w:r>
      <w:r w:rsidRPr="006E279B">
        <w:rPr>
          <w:rStyle w:val="FootnoteReference"/>
          <w:spacing w:val="-6"/>
        </w:rPr>
        <w:footnoteReference w:id="15"/>
      </w:r>
      <w:r w:rsidRPr="006E279B">
        <w:rPr>
          <w:spacing w:val="-6"/>
          <w:lang w:val="vi-VN"/>
        </w:rPr>
        <w:t xml:space="preserve">.   </w:t>
      </w:r>
    </w:p>
    <w:p w:rsidR="009123C6" w:rsidRDefault="009123C6" w:rsidP="004B5298">
      <w:pPr>
        <w:widowControl w:val="0"/>
        <w:autoSpaceDE w:val="0"/>
        <w:autoSpaceDN w:val="0"/>
        <w:adjustRightInd w:val="0"/>
        <w:spacing w:after="120"/>
        <w:ind w:firstLine="720"/>
        <w:jc w:val="both"/>
        <w:rPr>
          <w:lang w:val="vi-VN"/>
        </w:rPr>
      </w:pPr>
      <w:r w:rsidRPr="008A5878">
        <w:rPr>
          <w:bCs/>
          <w:lang w:val="vi-VN"/>
        </w:rPr>
        <w:t>Khuyến khích các cơ sở giáo dục thực hiện xã hội hóa giáo dục theo tinh thần tự nguyện để tăng cường thời lượng trong dạy học tiếng Anh</w:t>
      </w:r>
      <w:r>
        <w:rPr>
          <w:bCs/>
        </w:rPr>
        <w:t>.</w:t>
      </w:r>
      <w:r w:rsidRPr="008A5878">
        <w:rPr>
          <w:lang w:val="vi-VN"/>
        </w:rPr>
        <w:t xml:space="preserve"> </w:t>
      </w:r>
      <w:r w:rsidRPr="00E81E57">
        <w:rPr>
          <w:lang w:val="vi-VN"/>
        </w:rPr>
        <w:t xml:space="preserve">Xây dựng </w:t>
      </w:r>
      <w:r w:rsidRPr="008A5878">
        <w:rPr>
          <w:lang w:val="vi-VN"/>
        </w:rPr>
        <w:t xml:space="preserve">môi trường học tiếng Anh ngoài lớp </w:t>
      </w:r>
      <w:r w:rsidRPr="00E81E57">
        <w:rPr>
          <w:lang w:val="vi-VN"/>
        </w:rPr>
        <w:t>họ</w:t>
      </w:r>
      <w:r w:rsidRPr="008A5878">
        <w:rPr>
          <w:lang w:val="vi-VN"/>
        </w:rPr>
        <w:t>c, các sân chơi giao lưu cho học sinh theo chỉ đạo của Bộ GDĐT</w:t>
      </w:r>
      <w:r w:rsidRPr="008A5878">
        <w:rPr>
          <w:vertAlign w:val="superscript"/>
          <w:lang w:val="en-AU"/>
        </w:rPr>
        <w:footnoteReference w:id="16"/>
      </w:r>
      <w:r w:rsidRPr="008A5878">
        <w:rPr>
          <w:lang w:val="vi-VN"/>
        </w:rPr>
        <w:t xml:space="preserve">. </w:t>
      </w:r>
    </w:p>
    <w:p w:rsidR="009123C6" w:rsidRPr="00ED20CF" w:rsidRDefault="009123C6" w:rsidP="004B5298">
      <w:pPr>
        <w:widowControl w:val="0"/>
        <w:spacing w:after="120"/>
        <w:ind w:firstLine="720"/>
        <w:jc w:val="both"/>
        <w:rPr>
          <w:lang w:val="vi-VN"/>
        </w:rPr>
      </w:pPr>
      <w:r w:rsidRPr="00ED20CF">
        <w:rPr>
          <w:lang w:val="vi-VN"/>
        </w:rPr>
        <w:t>Tổ chức Giao lưu tiếng An</w:t>
      </w:r>
      <w:r w:rsidRPr="00ED20CF">
        <w:t>h, các hoạt động giao lưu có sử dụng tiếng Anh c</w:t>
      </w:r>
      <w:r w:rsidRPr="00ED20CF">
        <w:rPr>
          <w:lang w:val="vi-VN"/>
        </w:rPr>
        <w:t>ấp Thành phố (có văn bản hướng dẫn sau).</w:t>
      </w:r>
    </w:p>
    <w:p w:rsidR="009123C6" w:rsidRDefault="009123C6" w:rsidP="004B5298">
      <w:pPr>
        <w:widowControl w:val="0"/>
        <w:spacing w:after="120"/>
        <w:ind w:right="51" w:firstLine="709"/>
        <w:jc w:val="both"/>
        <w:rPr>
          <w:b/>
          <w:lang w:val="vi-VN"/>
        </w:rPr>
      </w:pPr>
      <w:r w:rsidRPr="00E81E57">
        <w:rPr>
          <w:b/>
          <w:spacing w:val="-2"/>
          <w:lang w:val="vi-VN"/>
        </w:rPr>
        <w:t xml:space="preserve">4. Tổ </w:t>
      </w:r>
      <w:r w:rsidRPr="0037699E">
        <w:rPr>
          <w:b/>
          <w:lang w:val="vi-VN"/>
        </w:rPr>
        <w:t>chức thực hiện các hoạt động giáo dục</w:t>
      </w:r>
      <w:r w:rsidRPr="00E81E57">
        <w:rPr>
          <w:b/>
          <w:lang w:val="vi-VN"/>
        </w:rPr>
        <w:t xml:space="preserve"> </w:t>
      </w:r>
      <w:r w:rsidRPr="0037699E">
        <w:rPr>
          <w:b/>
          <w:lang w:val="vi-VN"/>
        </w:rPr>
        <w:t xml:space="preserve">tin học </w:t>
      </w:r>
    </w:p>
    <w:p w:rsidR="009123C6" w:rsidRDefault="009123C6" w:rsidP="004B5298">
      <w:pPr>
        <w:widowControl w:val="0"/>
        <w:spacing w:after="120"/>
        <w:ind w:right="51" w:firstLine="709"/>
        <w:jc w:val="both"/>
        <w:rPr>
          <w:spacing w:val="-2"/>
          <w:lang w:val="vi-VN"/>
        </w:rPr>
      </w:pPr>
      <w:r w:rsidRPr="00E81E57">
        <w:rPr>
          <w:lang w:val="vi-VN"/>
        </w:rPr>
        <w:t xml:space="preserve">Căn cứ vào điều kiện thực tế, đội ngũ giáo viên, linh hoạt các giải pháp </w:t>
      </w:r>
      <w:r w:rsidRPr="00E81E57">
        <w:rPr>
          <w:lang w:val="vi-VN" w:eastAsia="en-GB"/>
        </w:rPr>
        <w:t xml:space="preserve">tăng cường hoạt động giáo dục Tin học và </w:t>
      </w:r>
      <w:r w:rsidRPr="0081297C">
        <w:rPr>
          <w:lang w:val="vi-VN"/>
        </w:rPr>
        <w:t xml:space="preserve">giáo dục </w:t>
      </w:r>
      <w:r w:rsidRPr="00E81E57">
        <w:rPr>
          <w:lang w:val="vi-VN"/>
        </w:rPr>
        <w:t>kỹ</w:t>
      </w:r>
      <w:r w:rsidRPr="0081297C">
        <w:rPr>
          <w:lang w:val="vi-VN"/>
        </w:rPr>
        <w:t xml:space="preserve"> năng công dân số</w:t>
      </w:r>
      <w:r w:rsidRPr="00E81E57">
        <w:rPr>
          <w:lang w:val="vi-VN" w:eastAsia="en-GB"/>
        </w:rPr>
        <w:t xml:space="preserve"> cho học sinh lớp 1, lớp 2 để thực hiện “</w:t>
      </w:r>
      <w:r w:rsidRPr="00E81E57">
        <w:rPr>
          <w:i/>
          <w:lang w:val="vi-VN" w:eastAsia="en-GB"/>
        </w:rPr>
        <w:t>hình thành sớm các kỹ năng cần thiết cho công dân số</w:t>
      </w:r>
      <w:r w:rsidRPr="00E81E57">
        <w:rPr>
          <w:lang w:val="vi-VN" w:eastAsia="en-GB"/>
        </w:rPr>
        <w:t xml:space="preserve">” đồng thời làm cơ sở để học sinh tiếp cận, học tập thuận lợi môn Tin học ở các lớp 3, lớp 4, lớp 5. Đối với lớp 3, lớp 4, lớp 5 tăng cường thời lượng, nội </w:t>
      </w:r>
      <w:r w:rsidRPr="00E81E57">
        <w:rPr>
          <w:lang w:val="vi-VN" w:eastAsia="en-GB"/>
        </w:rPr>
        <w:lastRenderedPageBreak/>
        <w:t xml:space="preserve">dung theo từng chủ đề, mạch kiến thức nhằm củng cố, khắc sâu các kiến thức trong môn Tin học đồng thời tạo điều kiện để học sinh được nghiên cứu, tìm hiểu, khám phá, mở rộng kiến thức </w:t>
      </w:r>
      <w:r>
        <w:rPr>
          <w:lang w:eastAsia="en-GB"/>
        </w:rPr>
        <w:t>t</w:t>
      </w:r>
      <w:r w:rsidRPr="00E81E57">
        <w:rPr>
          <w:lang w:val="vi-VN" w:eastAsia="en-GB"/>
        </w:rPr>
        <w:t xml:space="preserve">in học, phát triển năng lực </w:t>
      </w:r>
      <w:r>
        <w:rPr>
          <w:lang w:eastAsia="en-GB"/>
        </w:rPr>
        <w:t>t</w:t>
      </w:r>
      <w:r w:rsidRPr="00E81E57">
        <w:rPr>
          <w:lang w:val="vi-VN" w:eastAsia="en-GB"/>
        </w:rPr>
        <w:t>in học</w:t>
      </w:r>
      <w:r w:rsidRPr="0081297C">
        <w:rPr>
          <w:spacing w:val="-2"/>
          <w:lang w:val="vi-VN"/>
        </w:rPr>
        <w:t>.</w:t>
      </w:r>
    </w:p>
    <w:p w:rsidR="009123C6" w:rsidRDefault="009123C6" w:rsidP="004B5298">
      <w:pPr>
        <w:widowControl w:val="0"/>
        <w:spacing w:after="100"/>
        <w:ind w:right="51" w:firstLine="709"/>
        <w:jc w:val="both"/>
        <w:rPr>
          <w:b/>
          <w:lang w:val="de-DE"/>
        </w:rPr>
      </w:pPr>
      <w:r>
        <w:rPr>
          <w:b/>
          <w:lang w:val="de-DE"/>
        </w:rPr>
        <w:t>II. TĂNG CƯỜNG CÁC ĐIỀU KIỆN ĐẢM BẢO CHẤT LƯỢNG GIÁO DỤC</w:t>
      </w:r>
    </w:p>
    <w:p w:rsidR="009123C6" w:rsidRPr="00EB61C6" w:rsidRDefault="009123C6" w:rsidP="004B5298">
      <w:pPr>
        <w:widowControl w:val="0"/>
        <w:spacing w:after="100"/>
        <w:ind w:left="709" w:right="51"/>
        <w:jc w:val="both"/>
        <w:rPr>
          <w:b/>
          <w:lang w:val="de-DE"/>
        </w:rPr>
      </w:pPr>
      <w:r>
        <w:rPr>
          <w:b/>
          <w:lang w:val="de-DE"/>
        </w:rPr>
        <w:t xml:space="preserve">1. </w:t>
      </w:r>
      <w:r w:rsidRPr="00EB61C6">
        <w:rPr>
          <w:b/>
          <w:lang w:val="de-DE"/>
        </w:rPr>
        <w:t>Phát triển mạng lưới trường, lớp</w:t>
      </w:r>
    </w:p>
    <w:p w:rsidR="009123C6" w:rsidRPr="00E81E57" w:rsidRDefault="009123C6" w:rsidP="004B5298">
      <w:pPr>
        <w:widowControl w:val="0"/>
        <w:spacing w:after="100"/>
        <w:ind w:right="51" w:firstLine="709"/>
        <w:jc w:val="both"/>
        <w:rPr>
          <w:iCs/>
          <w:spacing w:val="-4"/>
          <w:lang w:val="de-DE"/>
        </w:rPr>
      </w:pPr>
      <w:r w:rsidRPr="00E81E57">
        <w:rPr>
          <w:iCs/>
          <w:spacing w:val="-4"/>
          <w:lang w:val="de-DE"/>
        </w:rPr>
        <w:t>Chủ động tham mưu UBND các cấp có các biện pháp, phương án cụ thể giải quyết vấn đề trường, lớp tại từng địa bàn, đáp ứng nhu cầu đến trường của học sinh và không để tình trạng gây bức xúc trong nhân dân; bảo đảm học sinh tiểu học được học 2 buổi/ngày.</w:t>
      </w:r>
    </w:p>
    <w:p w:rsidR="009123C6" w:rsidRDefault="009123C6" w:rsidP="004B5298">
      <w:pPr>
        <w:widowControl w:val="0"/>
        <w:spacing w:after="100"/>
        <w:ind w:right="51" w:firstLine="709"/>
        <w:jc w:val="both"/>
        <w:rPr>
          <w:iCs/>
          <w:spacing w:val="-2"/>
          <w:lang w:val="vi-VN"/>
        </w:rPr>
      </w:pPr>
      <w:r w:rsidRPr="00E81E57">
        <w:rPr>
          <w:spacing w:val="-6"/>
          <w:lang w:val="de-DE"/>
        </w:rPr>
        <w:t>Triển khai</w:t>
      </w:r>
      <w:r w:rsidRPr="009411DA">
        <w:rPr>
          <w:spacing w:val="-6"/>
          <w:lang w:val="vi-VN"/>
        </w:rPr>
        <w:t xml:space="preserve"> </w:t>
      </w:r>
      <w:r w:rsidRPr="00E81E57">
        <w:rPr>
          <w:spacing w:val="-6"/>
          <w:lang w:val="de-DE"/>
        </w:rPr>
        <w:t xml:space="preserve">hiệu quả việc tổ chức </w:t>
      </w:r>
      <w:r w:rsidRPr="009411DA">
        <w:rPr>
          <w:spacing w:val="-6"/>
          <w:lang w:val="vi-VN"/>
        </w:rPr>
        <w:t xml:space="preserve">rà soát, sắp xếp, </w:t>
      </w:r>
      <w:r w:rsidRPr="00E81E57">
        <w:rPr>
          <w:spacing w:val="-6"/>
          <w:lang w:val="de-DE"/>
        </w:rPr>
        <w:t xml:space="preserve">quy hoạch mạng lưới cơ sở giáo dục tiểu học </w:t>
      </w:r>
      <w:r w:rsidRPr="009411DA">
        <w:rPr>
          <w:spacing w:val="-6"/>
          <w:lang w:val="vi-VN"/>
        </w:rPr>
        <w:t>theo hướng dẫn của Bộ GDĐT</w:t>
      </w:r>
      <w:r w:rsidRPr="0008426C">
        <w:rPr>
          <w:rStyle w:val="FootnoteReference"/>
          <w:spacing w:val="-6"/>
          <w:lang w:val="vi-VN"/>
        </w:rPr>
        <w:footnoteReference w:id="17"/>
      </w:r>
      <w:r w:rsidRPr="009411DA">
        <w:rPr>
          <w:spacing w:val="-6"/>
          <w:lang w:val="vi-VN"/>
        </w:rPr>
        <w:t xml:space="preserve">, </w:t>
      </w:r>
      <w:r w:rsidRPr="009411DA">
        <w:rPr>
          <w:color w:val="000000"/>
          <w:spacing w:val="-4"/>
          <w:lang w:val="vi-VN"/>
        </w:rPr>
        <w:t xml:space="preserve">bảo đảm thực hiện giáo dục tiểu học là giáo dục bắt buộc theo quy định tại Luật Giáo dục 2019 và công bằng trong tiếp cận giáo dục theo hướng thuận lợi cho việc học của học sinh gắn với điều kiện bảo đảm chất lượng, đáp ứng yêu cầu đổi mới giáo dục theo </w:t>
      </w:r>
      <w:r w:rsidRPr="00E81E57">
        <w:rPr>
          <w:color w:val="000000"/>
          <w:spacing w:val="-4"/>
          <w:lang w:val="de-DE"/>
        </w:rPr>
        <w:t>CTGDPT</w:t>
      </w:r>
      <w:r w:rsidRPr="009411DA">
        <w:rPr>
          <w:color w:val="000000"/>
          <w:spacing w:val="-4"/>
          <w:lang w:val="vi-VN"/>
        </w:rPr>
        <w:t xml:space="preserve">. Khi thực hiện quy hoạch, dồn ghép trường, lớp cần ưu tiên thực hiện dồn ghép các trường học có quy mô nhỏ bảo đảm thực hiện đúng quy định của Điều lệ nhà trường; có thể bố trí điểm trường để tạo điều kiện thuận lợi cho người học (có thể thành lập trường </w:t>
      </w:r>
      <w:r w:rsidRPr="00E81E57">
        <w:rPr>
          <w:color w:val="000000"/>
          <w:spacing w:val="-4"/>
          <w:lang w:val="vi-VN"/>
        </w:rPr>
        <w:t xml:space="preserve">tiểu </w:t>
      </w:r>
      <w:r w:rsidRPr="009411DA">
        <w:rPr>
          <w:color w:val="000000"/>
          <w:spacing w:val="-4"/>
          <w:lang w:val="vi-VN"/>
        </w:rPr>
        <w:t xml:space="preserve">học liên xã, liên phường) theo quy định. Đối với các trường liên cấp Tiểu học - Trung học cơ sở cần bảo đảm </w:t>
      </w:r>
      <w:r w:rsidRPr="009411DA">
        <w:rPr>
          <w:color w:val="000000"/>
          <w:spacing w:val="-4"/>
          <w:shd w:val="clear" w:color="auto" w:fill="FFFFFF"/>
          <w:lang w:val="vi-VN"/>
        </w:rPr>
        <w:t xml:space="preserve">quy định tiêu chuẩn cơ sở vật chất các trường phổ thông có nhiều cấp học, trong đó đặc biệt quan tâm đến khối phòng học tập, khối phụ trợ cần được bố trí thành phân khu riêng biệt cho từng cấp học và khu sân chơi, bãi tập, thể dục thể thao cần bố trí dụng cụ, thiết bị vận động phù hợp cho từng cấp học; </w:t>
      </w:r>
      <w:r w:rsidRPr="009411DA">
        <w:rPr>
          <w:spacing w:val="-2"/>
          <w:shd w:val="clear" w:color="auto" w:fill="FFFFFF"/>
          <w:lang w:val="vi-VN"/>
        </w:rPr>
        <w:t>bảo đảm các qu</w:t>
      </w:r>
      <w:r w:rsidRPr="009411DA">
        <w:rPr>
          <w:iCs/>
          <w:spacing w:val="-2"/>
          <w:lang w:val="vi-VN"/>
        </w:rPr>
        <w:t>y định phòng học bộ môn của cơ sở giáo dục phổ thông</w:t>
      </w:r>
      <w:r w:rsidRPr="00012D29">
        <w:rPr>
          <w:rStyle w:val="FootnoteReference"/>
          <w:iCs/>
          <w:spacing w:val="-2"/>
          <w:lang w:val="en-GB"/>
        </w:rPr>
        <w:footnoteReference w:id="18"/>
      </w:r>
      <w:r w:rsidRPr="009411DA">
        <w:rPr>
          <w:iCs/>
          <w:spacing w:val="-2"/>
          <w:lang w:val="vi-VN"/>
        </w:rPr>
        <w:t>.</w:t>
      </w:r>
    </w:p>
    <w:p w:rsidR="009123C6" w:rsidRPr="00E81E57" w:rsidRDefault="009123C6" w:rsidP="004B5298">
      <w:pPr>
        <w:widowControl w:val="0"/>
        <w:spacing w:after="100"/>
        <w:ind w:right="51" w:firstLine="709"/>
        <w:jc w:val="both"/>
        <w:rPr>
          <w:spacing w:val="2"/>
          <w:lang w:val="vi-VN"/>
        </w:rPr>
      </w:pPr>
      <w:r w:rsidRPr="000137F3">
        <w:rPr>
          <w:lang w:val="vi-VN"/>
        </w:rPr>
        <w:t>Tiếp tục thực hiện kiểm định chất lượng giáo dục và kiểm tra công nhận trường tiểu học đạt chuẩn quốc gia theo quy định của Bộ GDĐT</w:t>
      </w:r>
      <w:r w:rsidRPr="000137F3">
        <w:rPr>
          <w:rStyle w:val="FootnoteReference"/>
        </w:rPr>
        <w:footnoteReference w:id="19"/>
      </w:r>
      <w:r w:rsidRPr="000137F3">
        <w:rPr>
          <w:lang w:val="vi-VN"/>
        </w:rPr>
        <w:t>. T</w:t>
      </w:r>
      <w:r w:rsidRPr="000137F3">
        <w:rPr>
          <w:spacing w:val="2"/>
          <w:lang w:val="vi-VN"/>
        </w:rPr>
        <w:t xml:space="preserve">hực hiện tốt công tác tham mưu UBND </w:t>
      </w:r>
      <w:r w:rsidRPr="00E81E57">
        <w:rPr>
          <w:spacing w:val="2"/>
          <w:lang w:val="vi-VN"/>
        </w:rPr>
        <w:t xml:space="preserve">các </w:t>
      </w:r>
      <w:r w:rsidRPr="000137F3">
        <w:rPr>
          <w:spacing w:val="2"/>
          <w:lang w:val="vi-VN"/>
        </w:rPr>
        <w:t xml:space="preserve">cấp phê duyệt kế hoạch, lộ trình thực hiện xây dựng trường tiểu học đạt chuẩn quốc gia; xây dựng mô hình trường tiểu học thật sự tiêu biểu, điển hình từ đó rút kinh nghiệm để nhân rộng. </w:t>
      </w:r>
      <w:r w:rsidRPr="00E81E57">
        <w:rPr>
          <w:spacing w:val="2"/>
          <w:lang w:val="vi-VN"/>
        </w:rPr>
        <w:t>Đối với những khó khăn, vướng mắc (nếu có) trong công tác thẩm định, công nhận trường đạt chuẩn  quốc gia, các đơn vị cần đề xuất phòng chuyên môn tư vấn giải pháp nhằm hoàn thành chỉ tiêu trường chuẩn quốc gia được giao.</w:t>
      </w:r>
    </w:p>
    <w:p w:rsidR="009123C6" w:rsidRPr="00E81E57" w:rsidRDefault="009123C6" w:rsidP="004B5298">
      <w:pPr>
        <w:widowControl w:val="0"/>
        <w:spacing w:after="100"/>
        <w:ind w:right="51" w:firstLine="709"/>
        <w:jc w:val="both"/>
        <w:rPr>
          <w:b/>
          <w:iCs/>
          <w:spacing w:val="-2"/>
          <w:lang w:val="vi-VN"/>
        </w:rPr>
      </w:pPr>
      <w:r w:rsidRPr="00E81E57">
        <w:rPr>
          <w:b/>
          <w:iCs/>
          <w:spacing w:val="-2"/>
          <w:lang w:val="vi-VN"/>
        </w:rPr>
        <w:lastRenderedPageBreak/>
        <w:t>2. Tăng cường cơ sở vật chất và thiết bị dạy học, học liệu</w:t>
      </w:r>
    </w:p>
    <w:p w:rsidR="009123C6" w:rsidRPr="008F08FC" w:rsidRDefault="009123C6" w:rsidP="004B5298">
      <w:pPr>
        <w:widowControl w:val="0"/>
        <w:snapToGrid w:val="0"/>
        <w:spacing w:after="100"/>
        <w:ind w:right="51" w:firstLine="709"/>
        <w:jc w:val="both"/>
        <w:rPr>
          <w:color w:val="000000" w:themeColor="text1"/>
          <w:spacing w:val="-4"/>
        </w:rPr>
      </w:pPr>
      <w:r w:rsidRPr="00DC22F7">
        <w:rPr>
          <w:color w:val="000000" w:themeColor="text1"/>
          <w:spacing w:val="-4"/>
          <w:lang w:val="vi-VN"/>
        </w:rPr>
        <w:t xml:space="preserve">Tham mưu </w:t>
      </w:r>
      <w:r w:rsidRPr="000137F3">
        <w:rPr>
          <w:spacing w:val="2"/>
          <w:lang w:val="vi-VN"/>
        </w:rPr>
        <w:t>UBND</w:t>
      </w:r>
      <w:r w:rsidRPr="00E81E57">
        <w:rPr>
          <w:bCs/>
          <w:color w:val="000000" w:themeColor="text1"/>
          <w:spacing w:val="-4"/>
          <w:lang w:val="vi-VN"/>
        </w:rPr>
        <w:t xml:space="preserve"> các </w:t>
      </w:r>
      <w:r w:rsidRPr="00DC22F7">
        <w:rPr>
          <w:bCs/>
          <w:color w:val="000000" w:themeColor="text1"/>
          <w:spacing w:val="-4"/>
          <w:lang w:val="vi-VN"/>
        </w:rPr>
        <w:t>cấp bố trí nguồn lực</w:t>
      </w:r>
      <w:r w:rsidRPr="00E81E57">
        <w:rPr>
          <w:bCs/>
          <w:color w:val="000000" w:themeColor="text1"/>
          <w:spacing w:val="-4"/>
          <w:lang w:val="vi-VN"/>
        </w:rPr>
        <w:t>,</w:t>
      </w:r>
      <w:r w:rsidRPr="00DC22F7">
        <w:rPr>
          <w:bCs/>
          <w:color w:val="000000" w:themeColor="text1"/>
          <w:spacing w:val="-4"/>
          <w:lang w:val="vi-VN"/>
        </w:rPr>
        <w:t xml:space="preserve"> từng bước </w:t>
      </w:r>
      <w:r w:rsidRPr="00E81E57">
        <w:rPr>
          <w:color w:val="000000" w:themeColor="text1"/>
          <w:spacing w:val="-4"/>
          <w:lang w:val="vi-VN"/>
        </w:rPr>
        <w:t>bảo đảm đủ cơ sở vật chất, trang thiết bị đạt chuẩn, đặc biệt chú trọng đầu tư phòng học thực hành, trải nghiệm STEM, từng bước hướng tới hiện đại hóa cơ sở vật chất cho giáo dục phổ thông</w:t>
      </w:r>
      <w:r w:rsidRPr="00DC22F7">
        <w:rPr>
          <w:color w:val="000000" w:themeColor="text1"/>
          <w:spacing w:val="-4"/>
          <w:lang w:val="vi-VN"/>
        </w:rPr>
        <w:t xml:space="preserve"> theo chỉ đạo của Bộ </w:t>
      </w:r>
      <w:r w:rsidRPr="00E81E57">
        <w:rPr>
          <w:color w:val="000000" w:themeColor="text1"/>
          <w:spacing w:val="-4"/>
          <w:lang w:val="vi-VN"/>
        </w:rPr>
        <w:t>C</w:t>
      </w:r>
      <w:r w:rsidRPr="00DC22F7">
        <w:rPr>
          <w:color w:val="000000" w:themeColor="text1"/>
          <w:spacing w:val="-4"/>
          <w:lang w:val="vi-VN"/>
        </w:rPr>
        <w:t xml:space="preserve">hính trị, Chính phủ và Bộ GDĐT. </w:t>
      </w:r>
      <w:r>
        <w:rPr>
          <w:color w:val="000000" w:themeColor="text1"/>
          <w:spacing w:val="-4"/>
        </w:rPr>
        <w:t xml:space="preserve"> </w:t>
      </w:r>
    </w:p>
    <w:p w:rsidR="009123C6" w:rsidRPr="00DC22F7" w:rsidRDefault="009123C6" w:rsidP="004B5298">
      <w:pPr>
        <w:widowControl w:val="0"/>
        <w:snapToGrid w:val="0"/>
        <w:spacing w:after="100"/>
        <w:ind w:right="51" w:firstLine="709"/>
        <w:jc w:val="both"/>
        <w:rPr>
          <w:iCs/>
          <w:lang w:val="vi-VN"/>
        </w:rPr>
      </w:pPr>
      <w:r w:rsidRPr="00DC22F7">
        <w:rPr>
          <w:bCs/>
          <w:lang w:val="vi-VN"/>
        </w:rPr>
        <w:t xml:space="preserve">Chỉ đạo các </w:t>
      </w:r>
      <w:r w:rsidRPr="00DC22F7">
        <w:rPr>
          <w:lang w:val="vi-VN"/>
        </w:rPr>
        <w:t>cơ sở giáo dục c</w:t>
      </w:r>
      <w:r w:rsidRPr="00E81E57">
        <w:rPr>
          <w:iCs/>
          <w:lang w:val="vi-VN"/>
        </w:rPr>
        <w:t xml:space="preserve">ó giải pháp quyết liệt, kiên trì tham mưu hiệu quả các cấp thực hiện </w:t>
      </w:r>
      <w:r w:rsidRPr="00DC22F7">
        <w:rPr>
          <w:iCs/>
          <w:lang w:val="vi-VN"/>
        </w:rPr>
        <w:t>bố trí, bảo đảm nguồn lực đầu tư cơ sở vật chất, thiết bị dạy học, học liệu để triển khai hiệu quả CTGDPT theo quy định;</w:t>
      </w:r>
      <w:r w:rsidRPr="00E81E57">
        <w:rPr>
          <w:iCs/>
          <w:lang w:val="vi-VN"/>
        </w:rPr>
        <w:t xml:space="preserve"> </w:t>
      </w:r>
      <w:r w:rsidRPr="00DC22F7">
        <w:rPr>
          <w:iCs/>
          <w:lang w:val="vi-VN"/>
        </w:rPr>
        <w:t>sử dụng hiệu quả cơ sở vật chất, thiết bị, đồ dùng dạy học hiện có</w:t>
      </w:r>
      <w:r w:rsidRPr="00E81E57">
        <w:rPr>
          <w:iCs/>
          <w:lang w:val="vi-VN"/>
        </w:rPr>
        <w:t xml:space="preserve">, </w:t>
      </w:r>
      <w:r w:rsidRPr="00DC22F7">
        <w:rPr>
          <w:iCs/>
          <w:lang w:val="vi-VN"/>
        </w:rPr>
        <w:t xml:space="preserve">khắc phục tình trạng </w:t>
      </w:r>
      <w:r w:rsidRPr="00DC22F7">
        <w:rPr>
          <w:i/>
          <w:iCs/>
          <w:lang w:val="vi-VN"/>
        </w:rPr>
        <w:t>“thiết bị đến trường mà không ra lớp”</w:t>
      </w:r>
      <w:r w:rsidRPr="00E81E57">
        <w:rPr>
          <w:iCs/>
          <w:lang w:val="vi-VN"/>
        </w:rPr>
        <w:t>.</w:t>
      </w:r>
      <w:r w:rsidRPr="00DC22F7">
        <w:rPr>
          <w:iCs/>
          <w:lang w:val="vi-VN"/>
        </w:rPr>
        <w:t xml:space="preserve"> </w:t>
      </w:r>
    </w:p>
    <w:p w:rsidR="009123C6" w:rsidRPr="00DC22F7" w:rsidRDefault="009123C6" w:rsidP="004B5298">
      <w:pPr>
        <w:widowControl w:val="0"/>
        <w:snapToGrid w:val="0"/>
        <w:spacing w:after="100"/>
        <w:ind w:right="51" w:firstLine="709"/>
        <w:jc w:val="both"/>
        <w:rPr>
          <w:iCs/>
          <w:lang w:val="vi-VN"/>
        </w:rPr>
      </w:pPr>
      <w:r w:rsidRPr="00DC22F7">
        <w:rPr>
          <w:iCs/>
          <w:lang w:val="vi-VN"/>
        </w:rPr>
        <w:t>Tăng cường ứng dụng công nghệ thông tin trong xây dựng, phát triển và khai thác kho học liệu số của địa phương và ngành giáo dục; đẩy mạnh việc sử dụng học liệu số hỗ trợ giáo viên trong tổ chức dạy học, kiểm tra, đánh giá, góp phần nâng cao chất lượng và hiệu quả giáo dục.</w:t>
      </w:r>
    </w:p>
    <w:p w:rsidR="009123C6" w:rsidRPr="008F08FC" w:rsidRDefault="009123C6" w:rsidP="004B5298">
      <w:pPr>
        <w:widowControl w:val="0"/>
        <w:spacing w:after="100"/>
        <w:ind w:right="51" w:firstLine="709"/>
        <w:jc w:val="both"/>
        <w:rPr>
          <w:noProof/>
          <w:color w:val="000000" w:themeColor="text1"/>
          <w:spacing w:val="-2"/>
          <w:lang w:val="vi-VN"/>
        </w:rPr>
      </w:pPr>
      <w:r w:rsidRPr="008F08FC">
        <w:rPr>
          <w:spacing w:val="-2"/>
          <w:lang w:val="vi-VN"/>
        </w:rPr>
        <w:t>Các nhà trường chủ động triển khai hiệu quả, thiết thực các hoạt động thư viện</w:t>
      </w:r>
      <w:r w:rsidRPr="008F08FC">
        <w:rPr>
          <w:color w:val="000000" w:themeColor="text1"/>
          <w:spacing w:val="-2"/>
          <w:lang w:val="vi-VN"/>
        </w:rPr>
        <w:t xml:space="preserve">; sắp xếp bố trí nhân viên thư viện đúng chuyên môn; xây dựng thời khóa biểu dành cho tiết đọc thư viện và tiết học tại thư viện theo quy định. </w:t>
      </w:r>
      <w:r w:rsidRPr="008F08FC">
        <w:rPr>
          <w:noProof/>
          <w:color w:val="000000" w:themeColor="text1"/>
          <w:spacing w:val="-2"/>
          <w:lang w:val="vi-VN"/>
        </w:rPr>
        <w:t>Nhân rộng mô hình thư viện thân thiện phù hợp với điều kiện thực tế của địa phương. Triển khai hiệu quả các văn bản</w:t>
      </w:r>
      <w:r w:rsidRPr="008F08FC">
        <w:rPr>
          <w:noProof/>
          <w:color w:val="000000" w:themeColor="text1"/>
          <w:spacing w:val="-2"/>
          <w:vertAlign w:val="superscript"/>
          <w:lang w:val="vi-VN"/>
        </w:rPr>
        <w:footnoteReference w:id="20"/>
      </w:r>
      <w:r w:rsidRPr="008F08FC">
        <w:rPr>
          <w:noProof/>
          <w:color w:val="000000" w:themeColor="text1"/>
          <w:spacing w:val="-2"/>
          <w:vertAlign w:val="superscript"/>
          <w:lang w:val="vi-VN"/>
        </w:rPr>
        <w:t xml:space="preserve"> </w:t>
      </w:r>
      <w:r w:rsidRPr="008F08FC">
        <w:rPr>
          <w:noProof/>
          <w:color w:val="000000" w:themeColor="text1"/>
          <w:spacing w:val="-2"/>
          <w:lang w:val="vi-VN"/>
        </w:rPr>
        <w:t>hướng dẫn của Bộ GDĐT nhằm tiếp tục củng cố, đổi mới và nâng cao chất lượng hiệu quả hoạt động thư viện trong các trường tiểu học.</w:t>
      </w:r>
    </w:p>
    <w:p w:rsidR="009123C6" w:rsidRPr="00E81E57" w:rsidRDefault="009123C6" w:rsidP="004B5298">
      <w:pPr>
        <w:widowControl w:val="0"/>
        <w:spacing w:after="100"/>
        <w:ind w:right="51" w:firstLine="709"/>
        <w:jc w:val="both"/>
        <w:rPr>
          <w:b/>
          <w:noProof/>
          <w:spacing w:val="-2"/>
          <w:lang w:val="vi-VN"/>
        </w:rPr>
      </w:pPr>
      <w:r w:rsidRPr="00E81E57">
        <w:rPr>
          <w:b/>
          <w:noProof/>
          <w:spacing w:val="-4"/>
          <w:lang w:val="vi-VN"/>
        </w:rPr>
        <w:t>3</w:t>
      </w:r>
      <w:r w:rsidRPr="00E81E57">
        <w:rPr>
          <w:b/>
          <w:noProof/>
          <w:spacing w:val="-2"/>
          <w:lang w:val="vi-VN"/>
        </w:rPr>
        <w:t>. Đảm bảo sách giáo khoa và tài liệu giáo dục địa phương</w:t>
      </w:r>
    </w:p>
    <w:p w:rsidR="009123C6" w:rsidRPr="00E43403" w:rsidRDefault="009123C6" w:rsidP="004B5298">
      <w:pPr>
        <w:widowControl w:val="0"/>
        <w:spacing w:after="100"/>
        <w:ind w:right="51" w:firstLine="709"/>
        <w:jc w:val="both"/>
        <w:rPr>
          <w:noProof/>
          <w:spacing w:val="-2"/>
        </w:rPr>
      </w:pPr>
      <w:r w:rsidRPr="00E81E57">
        <w:rPr>
          <w:noProof/>
          <w:spacing w:val="-2"/>
          <w:lang w:val="vi-VN"/>
        </w:rPr>
        <w:t>Chỉ đạo cơ sở giáo dục tiểu học đăng ký đầy đủ, kịp thời nhu cầu sách giáo khoa theo từng khối lớp, phối hợp với các nhà xuất bản và các đơn vị được uỷ quyền phát hành để tổ chức cung ứng sách giáo khoa đúng tiến độ, bảo đảm học sinh có sách học ngay từ đầu năm học. Rà soát, huy động, khai thác hiệu quả nguồn sách giáo khoa đã sử dụng từ các năm học trước, tổ chức bổ sung vào thư viện nhà trường để phục vụ nhu cầu mượn - đọc cho giáo viên, học sinh</w:t>
      </w:r>
      <w:r>
        <w:rPr>
          <w:noProof/>
          <w:spacing w:val="-2"/>
          <w:lang w:val="vi-VN"/>
        </w:rPr>
        <w:t xml:space="preserve">; quan tâm học sinh </w:t>
      </w:r>
      <w:r>
        <w:rPr>
          <w:noProof/>
          <w:spacing w:val="-2"/>
        </w:rPr>
        <w:t xml:space="preserve">thuộc hộ nghèo và cận nghèo, học sinh có </w:t>
      </w:r>
      <w:r>
        <w:rPr>
          <w:noProof/>
          <w:spacing w:val="-2"/>
          <w:lang w:val="vi-VN"/>
        </w:rPr>
        <w:t>hoàn cảnh khó khăn</w:t>
      </w:r>
      <w:r>
        <w:rPr>
          <w:noProof/>
          <w:spacing w:val="-2"/>
        </w:rPr>
        <w:t xml:space="preserve"> có đủ sách giáo khoa bảo đảm điều kiện để đến trường.</w:t>
      </w:r>
    </w:p>
    <w:p w:rsidR="009123C6" w:rsidRPr="00B822EE" w:rsidRDefault="009123C6" w:rsidP="004B5298">
      <w:pPr>
        <w:widowControl w:val="0"/>
        <w:spacing w:after="100"/>
        <w:ind w:right="51" w:firstLine="709"/>
        <w:jc w:val="both"/>
        <w:rPr>
          <w:lang w:val="vi-VN"/>
        </w:rPr>
      </w:pPr>
      <w:r w:rsidRPr="00526AE4">
        <w:rPr>
          <w:color w:val="000000"/>
          <w:lang w:val="vi-VN"/>
        </w:rPr>
        <w:t>Chủ động cập nhật nội dung sách giáo khoa các môn học/hoạt động giáo dục, tài liệu giáo dục địa phương phù hợp với việc thực hiện mô hình tổ chức chính quyền địa phương hai cấp và điều chỉnh địa giới hành chính xã, phường;</w:t>
      </w:r>
      <w:r w:rsidRPr="0060724A">
        <w:rPr>
          <w:color w:val="000000"/>
          <w:lang w:val="vi-VN"/>
        </w:rPr>
        <w:t xml:space="preserve"> </w:t>
      </w:r>
      <w:r w:rsidRPr="00B822EE">
        <w:rPr>
          <w:lang w:val="vi-VN"/>
        </w:rPr>
        <w:t>h</w:t>
      </w:r>
      <w:r w:rsidRPr="00B822EE">
        <w:rPr>
          <w:noProof/>
          <w:spacing w:val="-2"/>
          <w:lang w:val="vi-VN"/>
        </w:rPr>
        <w:t>ướng dẫn giáo viên chủ động rà soát, điều chỉnh ngữ liệu trong bài học, chủ đề nhằm phù hợp với thực tiễn</w:t>
      </w:r>
      <w:r w:rsidRPr="00B822EE">
        <w:rPr>
          <w:lang w:val="vi-VN"/>
        </w:rPr>
        <w:t xml:space="preserve">. </w:t>
      </w:r>
    </w:p>
    <w:p w:rsidR="009123C6" w:rsidRPr="00E81E57" w:rsidRDefault="009123C6" w:rsidP="004B5298">
      <w:pPr>
        <w:widowControl w:val="0"/>
        <w:spacing w:after="100"/>
        <w:ind w:right="51" w:firstLine="709"/>
        <w:jc w:val="both"/>
        <w:rPr>
          <w:b/>
          <w:lang w:val="vi-VN"/>
        </w:rPr>
      </w:pPr>
      <w:r w:rsidRPr="00E81E57">
        <w:rPr>
          <w:b/>
          <w:lang w:val="vi-VN"/>
        </w:rPr>
        <w:t>4. Nâng cao chất lượng đội ngũ giáo viên và cán bộ quản lý giáo dục</w:t>
      </w:r>
    </w:p>
    <w:p w:rsidR="009123C6" w:rsidRPr="00E81E57" w:rsidRDefault="009123C6" w:rsidP="004B5298">
      <w:pPr>
        <w:widowControl w:val="0"/>
        <w:spacing w:after="100"/>
        <w:ind w:right="51" w:firstLine="709"/>
        <w:jc w:val="both"/>
        <w:rPr>
          <w:i/>
          <w:lang w:val="vi-VN"/>
        </w:rPr>
      </w:pPr>
      <w:r w:rsidRPr="00E81E57">
        <w:rPr>
          <w:i/>
          <w:lang w:val="vi-VN"/>
        </w:rPr>
        <w:t>a) Đảm bảo đội ngũ giáo viên triển khai Chương trình GDPT</w:t>
      </w:r>
    </w:p>
    <w:p w:rsidR="009123C6" w:rsidRPr="00E81E57" w:rsidRDefault="009123C6" w:rsidP="004B5298">
      <w:pPr>
        <w:widowControl w:val="0"/>
        <w:tabs>
          <w:tab w:val="left" w:pos="851"/>
          <w:tab w:val="left" w:pos="993"/>
          <w:tab w:val="left" w:pos="1134"/>
        </w:tabs>
        <w:spacing w:after="100"/>
        <w:ind w:firstLine="709"/>
        <w:jc w:val="both"/>
        <w:rPr>
          <w:color w:val="000000"/>
          <w:spacing w:val="-2"/>
          <w:lang w:val="vi-VN"/>
        </w:rPr>
      </w:pPr>
      <w:r>
        <w:rPr>
          <w:bCs/>
          <w:color w:val="000000"/>
          <w:spacing w:val="-2"/>
          <w:lang w:val="vi-VN"/>
        </w:rPr>
        <w:t xml:space="preserve">Tham mưu UBND </w:t>
      </w:r>
      <w:r w:rsidRPr="00E81E57">
        <w:rPr>
          <w:bCs/>
          <w:color w:val="000000"/>
          <w:spacing w:val="-2"/>
          <w:lang w:val="vi-VN"/>
        </w:rPr>
        <w:t>các cấp</w:t>
      </w:r>
      <w:r>
        <w:rPr>
          <w:bCs/>
          <w:color w:val="000000"/>
          <w:spacing w:val="-2"/>
          <w:lang w:val="vi-VN"/>
        </w:rPr>
        <w:t xml:space="preserve"> có các giải pháp đồng bộ, hiệu quả để tuyển đúng, tuyển đủ giáo viên theo số </w:t>
      </w:r>
      <w:r w:rsidRPr="00E81E57">
        <w:rPr>
          <w:bCs/>
          <w:color w:val="000000"/>
          <w:spacing w:val="-2"/>
          <w:lang w:val="vi-VN"/>
        </w:rPr>
        <w:t xml:space="preserve">lượng </w:t>
      </w:r>
      <w:r>
        <w:rPr>
          <w:bCs/>
          <w:color w:val="000000"/>
          <w:spacing w:val="-2"/>
          <w:lang w:val="vi-VN"/>
        </w:rPr>
        <w:t xml:space="preserve">biên chế được cấp có thẩm quyền giao, không để </w:t>
      </w:r>
      <w:r>
        <w:rPr>
          <w:bCs/>
          <w:color w:val="000000"/>
          <w:spacing w:val="-2"/>
          <w:lang w:val="vi-VN"/>
        </w:rPr>
        <w:lastRenderedPageBreak/>
        <w:t>xảy ra tình trạng có biên chế mà không thực hiện tuyển dụng</w:t>
      </w:r>
      <w:r w:rsidRPr="00E81E57">
        <w:rPr>
          <w:bCs/>
          <w:color w:val="000000"/>
          <w:spacing w:val="-2"/>
          <w:lang w:val="vi-VN"/>
        </w:rPr>
        <w:t xml:space="preserve">, gây ảnh hưởng đến việc dạy học. Chủ động </w:t>
      </w:r>
      <w:r>
        <w:rPr>
          <w:bCs/>
          <w:color w:val="000000"/>
          <w:spacing w:val="-2"/>
          <w:lang w:val="vi-VN"/>
        </w:rPr>
        <w:t xml:space="preserve">ký hợp đồng giảng dạy </w:t>
      </w:r>
      <w:r>
        <w:rPr>
          <w:bCs/>
          <w:color w:val="000000"/>
          <w:spacing w:val="-2"/>
        </w:rPr>
        <w:t xml:space="preserve">(theo thẩm quyền) </w:t>
      </w:r>
      <w:r>
        <w:rPr>
          <w:bCs/>
          <w:color w:val="000000"/>
          <w:spacing w:val="-2"/>
          <w:lang w:val="vi-VN"/>
        </w:rPr>
        <w:t xml:space="preserve">để kịp thời bổ sung số lượng giáo viên còn thiếu theo quy định; không để việc sắp xếp, tổ chức </w:t>
      </w:r>
      <w:r w:rsidRPr="00E81E57">
        <w:rPr>
          <w:bCs/>
          <w:color w:val="000000"/>
          <w:spacing w:val="-2"/>
          <w:lang w:val="vi-VN"/>
        </w:rPr>
        <w:t xml:space="preserve">lại </w:t>
      </w:r>
      <w:r>
        <w:rPr>
          <w:bCs/>
          <w:color w:val="000000"/>
          <w:spacing w:val="-2"/>
          <w:lang w:val="vi-VN"/>
        </w:rPr>
        <w:t xml:space="preserve">bộ máy </w:t>
      </w:r>
      <w:r w:rsidRPr="00E81E57">
        <w:rPr>
          <w:bCs/>
          <w:color w:val="000000"/>
          <w:spacing w:val="-2"/>
          <w:lang w:val="vi-VN"/>
        </w:rPr>
        <w:t xml:space="preserve">làm gián đoạn hoặc gây thiếu hụt đội ngũ giáo viên, ảnh hưởng đến chất lượng giáo dục. </w:t>
      </w:r>
      <w:r>
        <w:rPr>
          <w:bCs/>
          <w:color w:val="000000"/>
          <w:spacing w:val="-2"/>
          <w:lang w:val="vi-VN"/>
        </w:rPr>
        <w:t xml:space="preserve">Bảo đảm đủ giáo viên để tổ chức dạy đúng, đủ các môn học theo quy định </w:t>
      </w:r>
      <w:r w:rsidRPr="00E81E57">
        <w:rPr>
          <w:bCs/>
          <w:color w:val="000000"/>
          <w:spacing w:val="-2"/>
          <w:lang w:val="vi-VN"/>
        </w:rPr>
        <w:t>CTGDPT</w:t>
      </w:r>
      <w:r>
        <w:rPr>
          <w:bCs/>
          <w:color w:val="000000"/>
          <w:spacing w:val="-2"/>
          <w:lang w:val="vi-VN"/>
        </w:rPr>
        <w:t xml:space="preserve">; khắc phục tình trạng thiếu hoặc bố trí, sử dụng giáo viên không phù hợp với chuyên ngành đào tạo. </w:t>
      </w:r>
      <w:r w:rsidRPr="00E81E57">
        <w:rPr>
          <w:bCs/>
          <w:color w:val="000000"/>
          <w:spacing w:val="-2"/>
          <w:lang w:val="vi-VN"/>
        </w:rPr>
        <w:t xml:space="preserve">Tổ chức điều động, biệt phái giáo viên từ nơi thừa sang nơi thiếu; bố trí giáo viên </w:t>
      </w:r>
      <w:r>
        <w:rPr>
          <w:color w:val="000000"/>
          <w:spacing w:val="-2"/>
          <w:lang w:val="vi-VN"/>
        </w:rPr>
        <w:t>dạy học liên trường trong xã</w:t>
      </w:r>
      <w:r w:rsidRPr="00E81E57">
        <w:rPr>
          <w:color w:val="000000"/>
          <w:spacing w:val="-2"/>
          <w:lang w:val="vi-VN"/>
        </w:rPr>
        <w:t>, phường</w:t>
      </w:r>
      <w:r>
        <w:rPr>
          <w:color w:val="000000"/>
          <w:spacing w:val="-2"/>
          <w:lang w:val="vi-VN"/>
        </w:rPr>
        <w:t xml:space="preserve"> </w:t>
      </w:r>
      <w:r w:rsidRPr="00E81E57">
        <w:rPr>
          <w:color w:val="000000"/>
          <w:spacing w:val="-2"/>
          <w:lang w:val="vi-VN"/>
        </w:rPr>
        <w:t>nhằm sử dụng hiệu quả đội ngũ giáo viên hiện có, đáp ứng yêu cầu tại địa phương.</w:t>
      </w:r>
    </w:p>
    <w:p w:rsidR="009123C6" w:rsidRPr="00552DC8" w:rsidRDefault="009123C6" w:rsidP="004B5298">
      <w:pPr>
        <w:widowControl w:val="0"/>
        <w:spacing w:after="60"/>
        <w:ind w:right="51" w:firstLine="709"/>
        <w:jc w:val="both"/>
        <w:rPr>
          <w:bCs/>
          <w:color w:val="000000"/>
          <w:spacing w:val="-2"/>
          <w:lang w:val="vi-VN"/>
        </w:rPr>
      </w:pPr>
      <w:r w:rsidRPr="00552DC8">
        <w:rPr>
          <w:bCs/>
          <w:color w:val="000000"/>
          <w:spacing w:val="-2"/>
          <w:lang w:val="vi-VN"/>
        </w:rPr>
        <w:t>Tham mưu cấp có thẩm quyền ban hành chính sách phù hợp đối với đội ngũ cán bộ quản lý, giáo viên, nhân viên trong các cơ sở giáo dục tiểu học; đồng thời xây dựng cơ chế huy động nguồn nhân lực có trình độ chuyên môn cao, bao gồm: nghệ nhân, nghệ sĩ, vận động viên chuyên nghiệp, tình nguyện viên người nước ngoài tham gia tổ chức các hoạt động giáo dục trong nhà trường, đặc biệt trong các lĩnh vực văn hóa, nghệ thuật, thể thao, kỹ năng sống. Tăng cường phối hợp và phát huy hiệu quả hệ thống thiết chế văn hóa, thể thao tại địa phương để tổ chức các hoạt động giáo dục toàn diện cho học sinh, góp phần nâng cao chất lượng giáo dục và phát triển năng lực, phẩm chất học sinh theo yêu cầu của CTGDPT.</w:t>
      </w:r>
    </w:p>
    <w:p w:rsidR="009123C6" w:rsidRPr="00E81E57" w:rsidRDefault="009123C6" w:rsidP="004B5298">
      <w:pPr>
        <w:widowControl w:val="0"/>
        <w:spacing w:after="60"/>
        <w:ind w:right="51" w:firstLine="709"/>
        <w:jc w:val="both"/>
        <w:rPr>
          <w:bCs/>
          <w:i/>
          <w:color w:val="000000"/>
          <w:spacing w:val="-4"/>
          <w:lang w:val="vi-VN"/>
        </w:rPr>
      </w:pPr>
      <w:r w:rsidRPr="00E81E57">
        <w:rPr>
          <w:bCs/>
          <w:i/>
          <w:color w:val="000000"/>
          <w:spacing w:val="-4"/>
          <w:lang w:val="vi-VN"/>
        </w:rPr>
        <w:t>b) Nâng cao năng lực đội ngũ giáo viên, cán bộ quản lý giáo dục và tăng cường hoạt động sinh hoạt chuyên môn</w:t>
      </w:r>
    </w:p>
    <w:p w:rsidR="009123C6" w:rsidRDefault="009123C6" w:rsidP="004B5298">
      <w:pPr>
        <w:pStyle w:val="BodyText2"/>
        <w:shd w:val="clear" w:color="auto" w:fill="auto"/>
        <w:spacing w:before="0" w:after="60" w:line="240" w:lineRule="auto"/>
        <w:ind w:right="51" w:firstLine="709"/>
        <w:rPr>
          <w:rFonts w:ascii="Times New Roman" w:hAnsi="Times New Roman"/>
          <w:sz w:val="28"/>
          <w:szCs w:val="28"/>
        </w:rPr>
      </w:pPr>
      <w:r w:rsidRPr="00E81E57">
        <w:rPr>
          <w:rFonts w:ascii="Times New Roman" w:hAnsi="Times New Roman"/>
          <w:bCs/>
          <w:color w:val="000000"/>
          <w:spacing w:val="-2"/>
          <w:sz w:val="28"/>
          <w:szCs w:val="28"/>
          <w:lang w:val="vi-VN"/>
        </w:rPr>
        <w:t>Tiếp tục rà soát, bổ sung, phát triển đội ngũ cán bộ quản lý, giáo viên cốt cán</w:t>
      </w:r>
      <w:r w:rsidRPr="00E81E57">
        <w:rPr>
          <w:bCs/>
          <w:i/>
          <w:color w:val="000000"/>
          <w:spacing w:val="-2"/>
          <w:lang w:val="vi-VN"/>
        </w:rPr>
        <w:t xml:space="preserve"> </w:t>
      </w:r>
      <w:r w:rsidRPr="0002081E">
        <w:rPr>
          <w:rFonts w:ascii="Times New Roman" w:hAnsi="Times New Roman"/>
          <w:sz w:val="28"/>
          <w:szCs w:val="28"/>
          <w:lang w:val="vi-VN"/>
        </w:rPr>
        <w:t>các môn học</w:t>
      </w:r>
      <w:r w:rsidRPr="00E81E57">
        <w:rPr>
          <w:rFonts w:ascii="Times New Roman" w:hAnsi="Times New Roman"/>
          <w:sz w:val="28"/>
          <w:szCs w:val="28"/>
          <w:lang w:val="vi-VN"/>
        </w:rPr>
        <w:t xml:space="preserve"> tại địa phương </w:t>
      </w:r>
      <w:r w:rsidRPr="0002081E">
        <w:rPr>
          <w:rFonts w:ascii="Times New Roman" w:hAnsi="Times New Roman"/>
          <w:sz w:val="28"/>
          <w:szCs w:val="28"/>
          <w:lang w:val="vi-VN"/>
        </w:rPr>
        <w:t xml:space="preserve">để </w:t>
      </w:r>
      <w:r w:rsidRPr="00E81E57">
        <w:rPr>
          <w:rFonts w:ascii="Times New Roman" w:hAnsi="Times New Roman"/>
          <w:sz w:val="28"/>
          <w:szCs w:val="28"/>
          <w:lang w:val="vi-VN"/>
        </w:rPr>
        <w:t>thực hiện hiệu quả công tác bồi dưỡng theo hướng thường xuyên, liên tục, ngay tại trường, cụm trường. Gắn nội dung bồi dưỡng với sinh hoạt tổ, nhóm chuyên môn nhằm nâng cao năng lực nghề nghiệp, hỗ trợ giáo viên xây dựng kế hoạch cá nhân, phát hiện kịp thời khó khăn, vướng mắc trong quá trình thực hiện chương trình, sách giáo khoa theo thẩm quyền. Khuyến khích giáo viên tự học, tự bồi dưỡng bằng nhiều hình thức phù hợp; tiếp tục thực hiện đánh giá, bồi</w:t>
      </w:r>
      <w:r>
        <w:rPr>
          <w:rFonts w:ascii="Times New Roman" w:hAnsi="Times New Roman"/>
          <w:sz w:val="28"/>
          <w:szCs w:val="28"/>
        </w:rPr>
        <w:t xml:space="preserve"> dưỡng </w:t>
      </w:r>
      <w:r w:rsidRPr="00E81E57">
        <w:rPr>
          <w:rFonts w:ascii="Times New Roman" w:hAnsi="Times New Roman"/>
          <w:sz w:val="28"/>
          <w:szCs w:val="28"/>
          <w:lang w:val="vi-VN"/>
        </w:rPr>
        <w:t>thường xuyên theo chuẩn nghề nghiệp giáo viên và chuẩn hiệ</w:t>
      </w:r>
      <w:r>
        <w:rPr>
          <w:rFonts w:ascii="Times New Roman" w:hAnsi="Times New Roman"/>
          <w:sz w:val="28"/>
          <w:szCs w:val="28"/>
          <w:lang w:val="vi-VN"/>
        </w:rPr>
        <w:t>u trưởng</w:t>
      </w:r>
      <w:r w:rsidRPr="00E81E57">
        <w:rPr>
          <w:rFonts w:ascii="Times New Roman" w:hAnsi="Times New Roman"/>
          <w:sz w:val="28"/>
          <w:szCs w:val="28"/>
          <w:lang w:val="vi-VN"/>
        </w:rPr>
        <w:t xml:space="preserve"> cơ sở giáo dục tiểu học.</w:t>
      </w:r>
      <w:r>
        <w:rPr>
          <w:rFonts w:ascii="Times New Roman" w:hAnsi="Times New Roman"/>
          <w:sz w:val="28"/>
          <w:szCs w:val="28"/>
        </w:rPr>
        <w:t xml:space="preserve"> </w:t>
      </w:r>
      <w:r w:rsidRPr="0051777D">
        <w:rPr>
          <w:rFonts w:ascii="Times New Roman" w:hAnsi="Times New Roman"/>
          <w:sz w:val="28"/>
          <w:szCs w:val="28"/>
        </w:rPr>
        <w:t>Các trường tư thục cần chú trọng việc xây dựng chiến lược bồi dưỡng nâng cao năng lực chuyên môn cho giáo viên hàng năm và xây dựng chế độ ưu đãi với những giáo viên có năng lực, đảm bảo tỷ lệ giáo viên cơ hữu đúng theo quy định.</w:t>
      </w:r>
    </w:p>
    <w:p w:rsidR="009123C6" w:rsidRPr="00EF683E" w:rsidRDefault="009123C6" w:rsidP="004B5298">
      <w:pPr>
        <w:pStyle w:val="BodyText2"/>
        <w:shd w:val="clear" w:color="auto" w:fill="auto"/>
        <w:spacing w:before="0" w:after="60" w:line="240" w:lineRule="auto"/>
        <w:ind w:right="51" w:firstLine="709"/>
        <w:rPr>
          <w:rFonts w:ascii="Times New Roman" w:hAnsi="Times New Roman"/>
          <w:spacing w:val="-2"/>
          <w:sz w:val="28"/>
          <w:szCs w:val="28"/>
          <w:lang w:val="da-DK"/>
        </w:rPr>
      </w:pPr>
      <w:r w:rsidRPr="00EF683E">
        <w:rPr>
          <w:rFonts w:ascii="Times New Roman" w:hAnsi="Times New Roman"/>
          <w:spacing w:val="-2"/>
          <w:sz w:val="28"/>
          <w:szCs w:val="28"/>
          <w:lang w:val="da-DK"/>
        </w:rPr>
        <w:t>Tăng cường tổ chức sinh hoạt chuyên môn theo bộ môn và theo cụm trường nhằm tạo mạng lưới bồi dưỡng giáo viên năng động, hiệu quả, sát với nhu cầu thực tiễn</w:t>
      </w:r>
      <w:r w:rsidRPr="00EF15D2">
        <w:rPr>
          <w:rFonts w:ascii="Times New Roman" w:hAnsi="Times New Roman"/>
          <w:spacing w:val="-2"/>
          <w:sz w:val="28"/>
          <w:szCs w:val="28"/>
          <w:lang w:val="da-DK"/>
        </w:rPr>
        <w:t>. Chỉ đạo cơ sở giáo dục hình thành các cụm chuyên môn phù hợp với tình hình tổ chức bộ máy chính quyền địa phương hai cấp và sáp nhập đơn vị hành chính; bố trí cụm trưởng cụm chuyên môn, phân công chuyên viên phòng Giáo dục tiểu học Sở GDĐT phụ trách bộ môn để hỗ trợ, tư vấn, hướng dẫn, giải đáp các khó khăn trong quá trình triển khai. Lựa chọn nộ</w:t>
      </w:r>
      <w:r w:rsidRPr="00EF683E">
        <w:rPr>
          <w:rFonts w:ascii="Times New Roman" w:hAnsi="Times New Roman"/>
          <w:spacing w:val="-2"/>
          <w:sz w:val="28"/>
          <w:szCs w:val="28"/>
          <w:lang w:val="da-DK"/>
        </w:rPr>
        <w:t>i dung sinh hoạt chuyên môn thiết thực, đáp ứng nhu cầu giáo viên, góp phần nâng cao năng lực giáo viên, tránh hình thức, chạy theo thành tích; thời gian, địa điểm, nội dung sinh hoạt chuyên môn theo cụm trường do các trường trong cụm thống nhất.</w:t>
      </w:r>
    </w:p>
    <w:p w:rsidR="009123C6" w:rsidRPr="00E81E57" w:rsidRDefault="009123C6" w:rsidP="004B5298">
      <w:pPr>
        <w:pStyle w:val="BodyText2"/>
        <w:shd w:val="clear" w:color="auto" w:fill="auto"/>
        <w:spacing w:before="0" w:after="60" w:line="240" w:lineRule="auto"/>
        <w:ind w:right="51" w:firstLine="709"/>
        <w:rPr>
          <w:rFonts w:ascii="Times New Roman" w:eastAsia="Arial-BoldMT" w:hAnsi="Times New Roman"/>
          <w:bCs/>
          <w:spacing w:val="-2"/>
          <w:sz w:val="28"/>
          <w:szCs w:val="28"/>
          <w:lang w:val="da-DK" w:eastAsia="vi-VN"/>
        </w:rPr>
      </w:pPr>
      <w:r w:rsidRPr="00E927AB">
        <w:rPr>
          <w:rFonts w:ascii="Times New Roman" w:eastAsia="Arial-BoldMT" w:hAnsi="Times New Roman"/>
          <w:bCs/>
          <w:spacing w:val="-2"/>
          <w:sz w:val="28"/>
          <w:szCs w:val="28"/>
          <w:lang w:val="vi-VN" w:eastAsia="vi-VN"/>
        </w:rPr>
        <w:t>Chủ động</w:t>
      </w:r>
      <w:r w:rsidRPr="00E81E57">
        <w:rPr>
          <w:rFonts w:ascii="Times New Roman" w:eastAsia="Arial-BoldMT" w:hAnsi="Times New Roman"/>
          <w:bCs/>
          <w:spacing w:val="-2"/>
          <w:sz w:val="28"/>
          <w:szCs w:val="28"/>
          <w:lang w:val="da-DK" w:eastAsia="vi-VN"/>
        </w:rPr>
        <w:t xml:space="preserve">, sáng tạo trong việc huy động và sử dụng hiệu quả các nguồn lực, từng bước nâng cao chất lượng đội ngũ giáo viên; phối hợp với đội ngũ cán bộ </w:t>
      </w:r>
      <w:r w:rsidRPr="00E81E57">
        <w:rPr>
          <w:rFonts w:ascii="Times New Roman" w:eastAsia="Arial-BoldMT" w:hAnsi="Times New Roman"/>
          <w:bCs/>
          <w:spacing w:val="-2"/>
          <w:sz w:val="28"/>
          <w:szCs w:val="28"/>
          <w:lang w:val="da-DK" w:eastAsia="vi-VN"/>
        </w:rPr>
        <w:lastRenderedPageBreak/>
        <w:t xml:space="preserve">quản lý giáo dục của xã, phường triển khai vận hành bộ máy chính quyền địa phương hai cấp và thực hiện phân cấp, phân quyền, phân định rõ thẩm quyền trong quản lý giáo dục tại địa phương. </w:t>
      </w:r>
    </w:p>
    <w:p w:rsidR="009123C6" w:rsidRDefault="009123C6" w:rsidP="004B5298">
      <w:pPr>
        <w:widowControl w:val="0"/>
        <w:spacing w:after="120"/>
        <w:ind w:right="51" w:firstLine="709"/>
        <w:jc w:val="both"/>
        <w:rPr>
          <w:b/>
          <w:lang w:val="de-DE"/>
        </w:rPr>
      </w:pPr>
      <w:r w:rsidRPr="00044EAF">
        <w:rPr>
          <w:b/>
          <w:lang w:val="de-DE"/>
        </w:rPr>
        <w:t xml:space="preserve">III. </w:t>
      </w:r>
      <w:r>
        <w:rPr>
          <w:b/>
          <w:lang w:val="de-DE"/>
        </w:rPr>
        <w:t>THỰC HIỆN HIỆU QUẢ CÁC PHƯƠNG PHÁP, HÌNH THỨC TỔ CHỨC DẠY HỌC, KIỂM TRA, ĐÁNH GIÁ VÀ PHÁT TRIỂN NĂNG LỰC SỐ</w:t>
      </w:r>
    </w:p>
    <w:p w:rsidR="009123C6" w:rsidRPr="007B3C3D" w:rsidRDefault="009123C6" w:rsidP="004B5298">
      <w:pPr>
        <w:widowControl w:val="0"/>
        <w:spacing w:after="120"/>
        <w:ind w:left="709" w:right="51"/>
        <w:jc w:val="both"/>
        <w:rPr>
          <w:b/>
          <w:lang w:val="de-DE"/>
        </w:rPr>
      </w:pPr>
      <w:r>
        <w:rPr>
          <w:b/>
        </w:rPr>
        <w:t xml:space="preserve">1. </w:t>
      </w:r>
      <w:r w:rsidRPr="007B3C3D">
        <w:rPr>
          <w:b/>
          <w:lang w:val="vi-VN"/>
        </w:rPr>
        <w:t xml:space="preserve">Thực hiện linh hoạt các phương pháp và hình thức tổ chức dạy học </w:t>
      </w:r>
    </w:p>
    <w:p w:rsidR="009123C6" w:rsidRPr="00E81E57" w:rsidRDefault="009123C6" w:rsidP="004B5298">
      <w:pPr>
        <w:widowControl w:val="0"/>
        <w:spacing w:after="120"/>
        <w:ind w:right="51" w:firstLine="709"/>
        <w:jc w:val="both"/>
        <w:outlineLvl w:val="0"/>
        <w:rPr>
          <w:spacing w:val="-4"/>
          <w:lang w:val="de-DE"/>
        </w:rPr>
      </w:pPr>
      <w:r w:rsidRPr="00E81E57">
        <w:rPr>
          <w:spacing w:val="-4"/>
          <w:lang w:val="de-DE"/>
        </w:rPr>
        <w:t>Các cơ sở giáo dục quyết định các phương pháp, hình thức tổ chức hoạt động giáo dục, đáp ứng mục tiêu, yêu cầu của chương trình giáo dục, bảo đảm chất lượng, hiệu quả</w:t>
      </w:r>
      <w:r w:rsidRPr="007C398A">
        <w:rPr>
          <w:rStyle w:val="FootnoteReference"/>
          <w:spacing w:val="-4"/>
        </w:rPr>
        <w:footnoteReference w:id="21"/>
      </w:r>
      <w:r w:rsidRPr="00E81E57">
        <w:rPr>
          <w:spacing w:val="-4"/>
          <w:lang w:val="de-DE"/>
        </w:rPr>
        <w:t>.</w:t>
      </w:r>
    </w:p>
    <w:p w:rsidR="009123C6" w:rsidRDefault="009123C6" w:rsidP="004B5298">
      <w:pPr>
        <w:widowControl w:val="0"/>
        <w:spacing w:after="120"/>
        <w:ind w:right="51" w:firstLine="709"/>
        <w:jc w:val="both"/>
        <w:outlineLvl w:val="0"/>
        <w:rPr>
          <w:lang w:val="vi-VN"/>
        </w:rPr>
      </w:pPr>
      <w:r w:rsidRPr="00E81E57">
        <w:rPr>
          <w:lang w:val="de-DE"/>
        </w:rPr>
        <w:t>C</w:t>
      </w:r>
      <w:r w:rsidRPr="004457F1">
        <w:rPr>
          <w:lang w:val="vi-VN"/>
        </w:rPr>
        <w:t>hỉ đạo, hướng dẫn giáo viên đ</w:t>
      </w:r>
      <w:r w:rsidRPr="00E81E57">
        <w:rPr>
          <w:lang w:val="de-DE"/>
        </w:rPr>
        <w:t>ổi mới mạnh mẽ phương pháp dạy và học, tăng cường năng lực tự học, trải nghiệm sáng tạo cho học sinh, hướng học sinh phát huy năng lực tư duy giải quyết vấn đề;</w:t>
      </w:r>
      <w:r w:rsidRPr="004457F1">
        <w:rPr>
          <w:lang w:val="vi-VN"/>
        </w:rPr>
        <w:t xml:space="preserve"> thực hiện hiệu quả việc lựa chọn linh hoạt, phù hợp các phương pháp và hình thức tổ chức dạy học trên cơ sở đặc điểm nội dung bài học, yêu cầu cần đạt của chương trình và đối tượng học sinh; phát huy vai trò của giáo viên trong việc tổ chức, hướng dẫn, hỗ trợ học sinh chủ động, tích cực, tự giác và phát triển năng lực tự học trong suốt quá trình học tập. Đa dạng hóa hình thức tổ chức dạy học, bảo đảm tính hấp dẫn, hiệu quả, phù hợp với điều kiện thực tiễn nhà trường, góp phần tạo hứng thú học tập và phát triển toàn diện năng lực, phẩm chất học sinh</w:t>
      </w:r>
      <w:r w:rsidRPr="004457F1">
        <w:rPr>
          <w:rStyle w:val="FootnoteReference"/>
          <w:spacing w:val="-2"/>
        </w:rPr>
        <w:footnoteReference w:id="22"/>
      </w:r>
      <w:r w:rsidRPr="004457F1">
        <w:rPr>
          <w:lang w:val="vi-VN"/>
        </w:rPr>
        <w:t>.</w:t>
      </w:r>
    </w:p>
    <w:p w:rsidR="009123C6" w:rsidRPr="00253916" w:rsidRDefault="009123C6" w:rsidP="004B5298">
      <w:pPr>
        <w:widowControl w:val="0"/>
        <w:spacing w:after="120"/>
        <w:ind w:right="51" w:firstLine="709"/>
        <w:jc w:val="both"/>
        <w:outlineLvl w:val="0"/>
        <w:rPr>
          <w:lang w:val="vi-VN"/>
        </w:rPr>
      </w:pPr>
      <w:r w:rsidRPr="00253916">
        <w:rPr>
          <w:lang w:val="vi-VN"/>
        </w:rPr>
        <w:t>Tăng cường bồi dưỡng, phát triển năng lực cho giáo viên trong việc ứng dụng công nghệ thông tin và chuyển đổi số để áp dụng hiệu quả đổi mới phương pháp dạy học, hình thức kiểm tra, đánh giá nhằm nâng cao chất lượng tổ chức hoạt động dạy học trong bối cảnh hiện nay.</w:t>
      </w:r>
    </w:p>
    <w:p w:rsidR="009123C6" w:rsidRPr="0099775A" w:rsidRDefault="009123C6" w:rsidP="004B5298">
      <w:pPr>
        <w:widowControl w:val="0"/>
        <w:autoSpaceDE w:val="0"/>
        <w:autoSpaceDN w:val="0"/>
        <w:adjustRightInd w:val="0"/>
        <w:spacing w:after="120"/>
        <w:ind w:right="49" w:firstLine="709"/>
        <w:jc w:val="both"/>
        <w:rPr>
          <w:rFonts w:eastAsia="Times New Roman"/>
          <w:lang w:val="vi-VN" w:eastAsia="en-GB"/>
        </w:rPr>
      </w:pPr>
      <w:r w:rsidRPr="00253916">
        <w:rPr>
          <w:lang w:val="vi-VN"/>
        </w:rPr>
        <w:t xml:space="preserve">Thực hiện hiệu quả </w:t>
      </w:r>
      <w:r>
        <w:t xml:space="preserve">các hình thức tổ chức </w:t>
      </w:r>
      <w:r w:rsidRPr="00253916">
        <w:rPr>
          <w:lang w:val="vi-VN"/>
        </w:rPr>
        <w:t>giáo dục STEM trong giảng dạy các môn học/hoạt động giáo dục. Các cơ sở giáo dục xây dựng Kế hoạch giáo dục nhà trường thể hiện rõ việc triển khai thực hiện giáo dục STEM tiếp cận CTGDPT theo hướng dẫn của Bộ GDĐT, Sở GDĐT</w:t>
      </w:r>
      <w:r w:rsidRPr="00253916">
        <w:rPr>
          <w:rStyle w:val="FootnoteReference"/>
          <w:lang w:val="vi-VN"/>
        </w:rPr>
        <w:footnoteReference w:id="23"/>
      </w:r>
      <w:r w:rsidRPr="00253916">
        <w:rPr>
          <w:lang w:val="vi-VN"/>
        </w:rPr>
        <w:t xml:space="preserve"> </w:t>
      </w:r>
      <w:r>
        <w:t>bảo đảm</w:t>
      </w:r>
      <w:r w:rsidRPr="00253916">
        <w:rPr>
          <w:lang w:val="vi-VN"/>
        </w:rPr>
        <w:t xml:space="preserve"> tất cả các lớp, trong mỗi học kỳ học sinh đều được học tập một số bài học STEM</w:t>
      </w:r>
      <w:r>
        <w:t xml:space="preserve">. </w:t>
      </w:r>
      <w:r w:rsidRPr="00EF15D2">
        <w:rPr>
          <w:rFonts w:eastAsia="Times New Roman"/>
          <w:lang w:val="vi-VN" w:eastAsia="en-GB"/>
        </w:rPr>
        <w:t>Trong quá trình triển khai thực</w:t>
      </w:r>
      <w:r w:rsidRPr="0099775A">
        <w:rPr>
          <w:rFonts w:eastAsia="Times New Roman"/>
          <w:lang w:val="vi-VN" w:eastAsia="en-GB"/>
        </w:rPr>
        <w:t xml:space="preserve"> hiện tại địa phương cần hướng dẫn giáo viên sử dụng hiệu quả nguồn học liệu tại địa chỉ website https://stemtieuhoc.edu.vn và tổ chức lựa chọn tài liệu, các nguồn học liệu khác theo quy định. </w:t>
      </w:r>
    </w:p>
    <w:p w:rsidR="009123C6" w:rsidRPr="00EF15D2" w:rsidRDefault="009123C6" w:rsidP="004B5298">
      <w:pPr>
        <w:widowControl w:val="0"/>
        <w:autoSpaceDE w:val="0"/>
        <w:autoSpaceDN w:val="0"/>
        <w:adjustRightInd w:val="0"/>
        <w:spacing w:after="60"/>
        <w:ind w:right="49" w:firstLine="709"/>
        <w:jc w:val="both"/>
        <w:rPr>
          <w:lang w:val="vi-VN"/>
        </w:rPr>
      </w:pPr>
      <w:r w:rsidRPr="0099775A">
        <w:rPr>
          <w:lang w:val="vi-VN"/>
        </w:rPr>
        <w:t xml:space="preserve">Tổ chức Hội thi giáo viên dạy giỏi: Cấp cơ sở tổ chức thi giáo viên dạy giỏi do UBND xã, phường chỉ đạo theo tinh thần dạy đủ môn và ở các khối lớp theo Thông tư số 22/TT-BGDĐT ngày 20/12/2019 của Bộ GDĐT về việc ban hành </w:t>
      </w:r>
      <w:r w:rsidRPr="0099775A">
        <w:rPr>
          <w:lang w:val="vi-VN"/>
        </w:rPr>
        <w:lastRenderedPageBreak/>
        <w:t xml:space="preserve">Quy định về Hội thi giáo viên dạy giỏi cơ sở giáo dục mầm non; giáo viên dạy giỏi, giáo viên chủ nhiệm lớp giỏi cơ sở giáo dục phổ thông. </w:t>
      </w:r>
      <w:r w:rsidRPr="00EF15D2">
        <w:rPr>
          <w:lang w:val="vi-VN"/>
        </w:rPr>
        <w:t>Hội thi cấp Thành phố có văn bản hướng dẫn riêng (định hướng với các môn học, hoạt động giáo dục</w:t>
      </w:r>
      <w:r w:rsidRPr="00EF15D2">
        <w:t>, giáo dục STEM</w:t>
      </w:r>
      <w:r w:rsidRPr="00EF15D2">
        <w:rPr>
          <w:lang w:val="vi-VN"/>
        </w:rPr>
        <w:t xml:space="preserve"> ở lớp 5). </w:t>
      </w:r>
    </w:p>
    <w:p w:rsidR="009123C6" w:rsidRPr="003C4F15" w:rsidRDefault="009123C6" w:rsidP="004B5298">
      <w:pPr>
        <w:widowControl w:val="0"/>
        <w:spacing w:after="60"/>
        <w:ind w:right="51" w:firstLine="709"/>
        <w:jc w:val="both"/>
        <w:rPr>
          <w:rFonts w:ascii="Times New Roman Bold" w:hAnsi="Times New Roman Bold"/>
          <w:b/>
          <w:spacing w:val="-2"/>
          <w:lang w:val="vi-VN"/>
        </w:rPr>
      </w:pPr>
      <w:r w:rsidRPr="003C4F15">
        <w:rPr>
          <w:b/>
          <w:spacing w:val="-2"/>
          <w:lang w:val="vi-VN"/>
        </w:rPr>
        <w:t xml:space="preserve">2. </w:t>
      </w:r>
      <w:r w:rsidRPr="003C4F15">
        <w:rPr>
          <w:rFonts w:ascii="Times New Roman Bold" w:hAnsi="Times New Roman Bold"/>
          <w:b/>
          <w:spacing w:val="-2"/>
          <w:lang w:val="vi-VN"/>
        </w:rPr>
        <w:t xml:space="preserve">Thực hiện hiệu quả các phương pháp và hình thức kiểm tra, đánh giá </w:t>
      </w:r>
    </w:p>
    <w:p w:rsidR="009123C6" w:rsidRPr="00253916" w:rsidRDefault="009123C6" w:rsidP="004B5298">
      <w:pPr>
        <w:widowControl w:val="0"/>
        <w:snapToGrid w:val="0"/>
        <w:spacing w:after="60"/>
        <w:ind w:right="51" w:firstLine="709"/>
        <w:jc w:val="both"/>
        <w:rPr>
          <w:lang w:val="vi-VN"/>
        </w:rPr>
      </w:pPr>
      <w:r w:rsidRPr="00253916">
        <w:rPr>
          <w:color w:val="000000"/>
          <w:lang w:val="vi-VN"/>
        </w:rPr>
        <w:t>Thực hiện đầy đủ, nghiêm túc các quy định về đánh giá học sinh trong CTGDPT theo quy định</w:t>
      </w:r>
      <w:r w:rsidRPr="00253916">
        <w:rPr>
          <w:rStyle w:val="FootnoteReference"/>
          <w:color w:val="000000"/>
          <w:lang w:val="pt-BR"/>
        </w:rPr>
        <w:footnoteReference w:id="24"/>
      </w:r>
      <w:r w:rsidRPr="00253916">
        <w:rPr>
          <w:color w:val="000000"/>
          <w:lang w:val="vi-VN"/>
        </w:rPr>
        <w:t xml:space="preserve">, </w:t>
      </w:r>
      <w:r w:rsidRPr="00253916">
        <w:rPr>
          <w:lang w:val="vi-VN"/>
        </w:rPr>
        <w:t>trong đó chú trọng đổi mới phương pháp và đa dạng hóa hình thức kiểm tra, đánh giá theo định hướng phát triển phẩm chất, năng lực học sinh. Đảm bảo đánh giá vì sự tiến bộ của người học, gắn với yêu cầu cần đạt của chương trình và phù hợp với đặc điểm tâm sinh lý lứa tuổi, trình độ nhận thức của học sinh. Khuyến khích giáo viên tích hợp linh hoạt các hình thức đánh giá như vấn đáp, viết, thực hành, quan sát, sản phẩm học tập, bài kiểm tra trên giấy hoặc trực tuyến, nhằm phản ánh toàn diện quá trình học tập và kết quả rèn luyện của học sinh.</w:t>
      </w:r>
    </w:p>
    <w:p w:rsidR="009123C6" w:rsidRPr="00253916" w:rsidRDefault="009123C6" w:rsidP="004B5298">
      <w:pPr>
        <w:widowControl w:val="0"/>
        <w:snapToGrid w:val="0"/>
        <w:spacing w:after="60"/>
        <w:ind w:right="51" w:firstLine="709"/>
        <w:jc w:val="both"/>
        <w:rPr>
          <w:highlight w:val="yellow"/>
          <w:lang w:val="vi-VN"/>
        </w:rPr>
      </w:pPr>
      <w:r w:rsidRPr="00253916">
        <w:rPr>
          <w:lang w:val="vi-VN"/>
        </w:rPr>
        <w:t>Tăng cường đánh giá thường xuyên trong quá trình học tập thông qua hệ thống câu hỏi, bài tập, hoạt động nhóm, dự án học tập, thuyết trình, hồ sơ học tập,…; tổ chức đánh giá định kỳ với các hình thức phù hợp như bài thực hành, bài kiểm tra tổng hợp, sản phẩm sáng tạo, dự án tích hợp. Các hoạt động đánh giá cần được thiết kế có mục tiêu rõ ràng, tiêu chí cụ thể, hướng dẫn chấm điểm minh bạch, thông báo trước về yêu cầu và hình thức thực hiện để học sinh chủ động tham gia. Đồng thời, chú trọng đánh giá các nội dung giáo dục tích hợp về bảo vệ môi trường, đa dạng sinh học, an toàn giao thông, quyền con người, tư tưởng đạo đức Hồ Chí Minh,… nhằm hình thành, phát triển năng lực công dân, góp phần giáo dục toàn diện cho học sinh.</w:t>
      </w:r>
    </w:p>
    <w:p w:rsidR="009123C6" w:rsidRPr="00253916" w:rsidRDefault="009123C6" w:rsidP="004B5298">
      <w:pPr>
        <w:widowControl w:val="0"/>
        <w:spacing w:after="60"/>
        <w:ind w:left="709" w:right="51"/>
        <w:jc w:val="both"/>
        <w:rPr>
          <w:b/>
          <w:lang w:val="vi-VN"/>
        </w:rPr>
      </w:pPr>
      <w:r w:rsidRPr="00253916">
        <w:rPr>
          <w:b/>
          <w:lang w:val="vi-VN"/>
        </w:rPr>
        <w:t>3. Thực hiện giáo dục kỹ năng số, triển khai học bạ số</w:t>
      </w:r>
    </w:p>
    <w:p w:rsidR="009123C6" w:rsidRPr="003C4F15" w:rsidRDefault="009123C6" w:rsidP="004B5298">
      <w:pPr>
        <w:widowControl w:val="0"/>
        <w:spacing w:after="60"/>
        <w:ind w:right="51" w:firstLine="709"/>
        <w:jc w:val="both"/>
        <w:rPr>
          <w:rFonts w:ascii="Times New Roman Italic" w:hAnsi="Times New Roman Italic"/>
          <w:i/>
          <w:color w:val="000000" w:themeColor="text1"/>
          <w:spacing w:val="-4"/>
          <w:lang w:val="vi-VN"/>
        </w:rPr>
      </w:pPr>
      <w:r w:rsidRPr="003C4F15">
        <w:rPr>
          <w:rFonts w:ascii="Times New Roman Italic" w:hAnsi="Times New Roman Italic"/>
          <w:i/>
          <w:color w:val="000000" w:themeColor="text1"/>
          <w:spacing w:val="-4"/>
          <w:lang w:val="vi-VN"/>
        </w:rPr>
        <w:t xml:space="preserve">a) Tăng cường ứng dụng công nghệ thông tin và chuyển đổi số trong giáo dục </w:t>
      </w:r>
    </w:p>
    <w:p w:rsidR="009123C6" w:rsidRDefault="009123C6" w:rsidP="004B5298">
      <w:pPr>
        <w:widowControl w:val="0"/>
        <w:snapToGrid w:val="0"/>
        <w:spacing w:after="60"/>
        <w:ind w:right="51" w:firstLine="709"/>
        <w:jc w:val="both"/>
      </w:pPr>
      <w:r w:rsidRPr="00253916">
        <w:rPr>
          <w:lang w:val="vi-VN"/>
        </w:rPr>
        <w:t>Tham mưu các giải pháp để triển khai thực hiện hiệu quả Đề án “Tăng cường ứng dụng công nghệ thông tin và chuyển đổi số trong giáo dục và đào tạo giai đoạn 2022 - 2025, định hướng đến năm 2030”</w:t>
      </w:r>
      <w:r w:rsidRPr="00253916">
        <w:rPr>
          <w:rStyle w:val="FootnoteReference"/>
          <w:lang w:val="pt-BR"/>
        </w:rPr>
        <w:footnoteReference w:id="25"/>
      </w:r>
      <w:r>
        <w:t>; Kế hoạch số 2642/KH-SGDĐT ngày 10/7/2025 của Sở GDĐT về triển khai thực hiện Phong trào “Bình dân học vụ số” trong ngành GDĐT Hà Nội</w:t>
      </w:r>
      <w:r w:rsidRPr="00253916">
        <w:rPr>
          <w:lang w:val="vi-VN"/>
        </w:rPr>
        <w:t xml:space="preserve"> phù hợp với kế hoạch, chương trình hành động của ngành giáo dục và kế hoạch chuyển đổi số tại địa phương. Tập trung đẩy mạnh ứng dụng công nghệ thông tin trong quản lý, điều hành, tổ chức dạy học và kiểm tra, đánh giá; phát triển kho học liệu số, học liệu mở; triển khai hệ thống quản lý học tập, hệ thống quản lý nhà trường, học bạ số, hồ sơ giáo viên điện tử. Gắn kết hoạt động chuyển đổi số với đổi mới phương pháp dạy học, phát triển năng lực số của cán bộ quản lý, giáo viên, học sinh, bảo đảm an toàn thông tin và bảo vệ dữ liệu cá nhân trong toàn ngành.</w:t>
      </w:r>
      <w:r w:rsidRPr="0051777D">
        <w:rPr>
          <w:color w:val="FF0000"/>
        </w:rPr>
        <w:t xml:space="preserve"> </w:t>
      </w:r>
      <w:r w:rsidRPr="0051777D">
        <w:t>Các trường tư thục hàng năm cần có kế hoạch đầu tư kinh phí để triển khai tài khoản chữ ký số tới 100% giáo viên nhà trường và học bạ số tới 100% học sinh là người Việt Nam.</w:t>
      </w:r>
    </w:p>
    <w:p w:rsidR="009123C6" w:rsidRPr="00253916" w:rsidRDefault="009123C6" w:rsidP="004B5298">
      <w:pPr>
        <w:widowControl w:val="0"/>
        <w:snapToGrid w:val="0"/>
        <w:spacing w:after="60" w:line="245" w:lineRule="auto"/>
        <w:ind w:right="51" w:firstLine="709"/>
        <w:jc w:val="both"/>
        <w:rPr>
          <w:lang w:val="vi-VN"/>
        </w:rPr>
      </w:pPr>
      <w:r w:rsidRPr="00253916">
        <w:rPr>
          <w:lang w:val="vi-VN"/>
        </w:rPr>
        <w:lastRenderedPageBreak/>
        <w:t>Tăng cường đầu tư cơ sở vật chất, trang thiết bị dạy học theo hướng hiện đại đáp ứng yêu cầu chuyển đổi số và tổ chức dạy học linh hoạt, kết hợp giữa trực tiếp và trực tuyến; quan tâm phát triển hạ tầng mạng, thiết bị đầu cuối cho giáo viên và học sinh, đặc biệt ở vùng khó khăn. Đẩy mạnh tổ chức các hoạt động chuyên môn dưới hình thức trực tuyến như dạy học, tập huấn, bồi dưỡng, sinh hoạt tổ/nhóm chuyên môn, hội thảo học thuật; triển khai các nền tảng hỗ trợ đào tạo giáo viên qua mạng, xây dựng nội dung tập huấn đáp ứng thực tiễn. Chủ động xây dựng các kịch bản, phương án tổ chức dạy học trong bối cảnh thiên tai, dịch bệnh hoặc các tình huống bất thường, bảo đảm duy trì hoạt động giáo dục liên tục, không gián đoạn, hướng đến mục tiêu “giáo dục trong mọi hoàn cảnh”.</w:t>
      </w:r>
    </w:p>
    <w:p w:rsidR="009123C6" w:rsidRPr="00253916" w:rsidRDefault="009123C6" w:rsidP="004B5298">
      <w:pPr>
        <w:widowControl w:val="0"/>
        <w:spacing w:after="120" w:line="245" w:lineRule="auto"/>
        <w:ind w:right="51" w:firstLine="709"/>
        <w:jc w:val="both"/>
        <w:rPr>
          <w:i/>
          <w:iCs/>
          <w:lang w:val="vi-VN"/>
        </w:rPr>
      </w:pPr>
      <w:r w:rsidRPr="00253916">
        <w:rPr>
          <w:i/>
          <w:iCs/>
          <w:lang w:val="vi-VN"/>
        </w:rPr>
        <w:t xml:space="preserve">b) Triển khai thực hiện Khung năng lực số, Học bạ số và ứng dụng Trí tuệ nhân tạo (AI) </w:t>
      </w:r>
    </w:p>
    <w:p w:rsidR="009123C6" w:rsidRPr="00253916" w:rsidRDefault="009123C6" w:rsidP="004B5298">
      <w:pPr>
        <w:widowControl w:val="0"/>
        <w:spacing w:after="120" w:line="245" w:lineRule="auto"/>
        <w:ind w:right="51" w:firstLine="709"/>
        <w:jc w:val="both"/>
        <w:rPr>
          <w:color w:val="000000"/>
          <w:lang w:val="vi-VN"/>
        </w:rPr>
      </w:pPr>
      <w:r w:rsidRPr="00253916">
        <w:rPr>
          <w:lang w:val="vi-VN"/>
        </w:rPr>
        <w:t>Chỉ đạo triển khai thực hiện đưa nội dung giáo dục kĩ năng công dân số vào giảng dạy ở cấp tiểu học thông qua dạy học môn Tin học, tích hợp giáo dục kĩ năng công dân số thông qua tổ chức dạy học các môn học, hoạt động giáo dục và t</w:t>
      </w:r>
      <w:r w:rsidRPr="00253916">
        <w:rPr>
          <w:color w:val="000000"/>
          <w:lang w:val="vi-VN"/>
        </w:rPr>
        <w:t>riển khai các hoạt động nhằm nâng cao năng lực số cho học sinh</w:t>
      </w:r>
      <w:r w:rsidRPr="00253916">
        <w:rPr>
          <w:lang w:val="vi-VN"/>
        </w:rPr>
        <w:t xml:space="preserve"> theo hướng dẫn của Bộ GDĐT</w:t>
      </w:r>
      <w:r w:rsidRPr="00253916">
        <w:rPr>
          <w:rStyle w:val="FootnoteReference"/>
          <w:lang w:val="pt-BR"/>
        </w:rPr>
        <w:footnoteReference w:id="26"/>
      </w:r>
      <w:r w:rsidRPr="00253916">
        <w:rPr>
          <w:lang w:val="vi-VN"/>
        </w:rPr>
        <w:t xml:space="preserve">, bảo đảm hình thành và phát triển các năng lực thiết yếu của công dân số, đáp ứng yêu cầu nhân lực trong thời đại Cách mạng công nghiệp 4.0. </w:t>
      </w:r>
      <w:r w:rsidRPr="00253916">
        <w:rPr>
          <w:color w:val="000000"/>
          <w:lang w:val="vi-VN"/>
        </w:rPr>
        <w:t>Mục tiêu đến năm 2026, 100% học sinh được trang bị kiến thức, kỹ năng số để từng bước phục vụ học tập, sáng tạo, nhận biết được nguy cơ, có kỹ năng bảo đảm an toàn trong môi trường số.</w:t>
      </w:r>
    </w:p>
    <w:p w:rsidR="009123C6" w:rsidRPr="00253916" w:rsidRDefault="009123C6" w:rsidP="004B5298">
      <w:pPr>
        <w:widowControl w:val="0"/>
        <w:spacing w:after="120" w:line="245" w:lineRule="auto"/>
        <w:ind w:right="51" w:firstLine="709"/>
        <w:jc w:val="both"/>
        <w:rPr>
          <w:color w:val="000000"/>
          <w:lang w:val="vi-VN"/>
        </w:rPr>
      </w:pPr>
      <w:r w:rsidRPr="00253916">
        <w:rPr>
          <w:lang w:val="vi-VN"/>
        </w:rPr>
        <w:t xml:space="preserve">Thực hiện các nhiệm vụ về Học bạ số theo hướng dẫn của Bộ GDĐT, </w:t>
      </w:r>
      <w:r w:rsidRPr="00253916">
        <w:rPr>
          <w:color w:val="000000"/>
          <w:lang w:val="vi-VN"/>
        </w:rPr>
        <w:t>Sở GDĐT</w:t>
      </w:r>
      <w:r w:rsidRPr="00253916">
        <w:rPr>
          <w:rStyle w:val="FootnoteReference"/>
          <w:color w:val="000000"/>
          <w:lang w:val="pt-BR"/>
        </w:rPr>
        <w:footnoteReference w:id="27"/>
      </w:r>
      <w:r w:rsidRPr="00253916">
        <w:rPr>
          <w:color w:val="000000"/>
          <w:lang w:val="vi-VN"/>
        </w:rPr>
        <w:t xml:space="preserve"> </w:t>
      </w:r>
      <w:r w:rsidRPr="00253916">
        <w:rPr>
          <w:lang w:val="vi-VN"/>
        </w:rPr>
        <w:t xml:space="preserve">và Chỉ thị số 04/CT-TTg ngày 11/02/2024 của Thủ tướng Chính phủ, bảo đảm kết nối, chia sẻ dữ liệu với Cơ sở dữ liệu quốc gia về dân cư, phục vụ chuyển đổi số ngành giáo dục. </w:t>
      </w:r>
      <w:r w:rsidRPr="00253916">
        <w:rPr>
          <w:color w:val="000000"/>
          <w:lang w:val="vi-VN"/>
        </w:rPr>
        <w:t xml:space="preserve">Thực hiện triển khai Học bạ số trên diện rộng ở cấp tiểu học theo mô hình kỹ thuật đã được điều chỉnh, cập nhật, bổ sung sau giai đoạn thí điểm để cấp học tiếp tục đánh giá tác động đến các đối tượng liên quan, công tác quản lý, sử dụng Học bạ số và kinh phí đầu tư khi thực hiện chính thức trong giáo dục tiểu học. </w:t>
      </w:r>
    </w:p>
    <w:p w:rsidR="009123C6" w:rsidRPr="00552DC8" w:rsidRDefault="009123C6" w:rsidP="004B5298">
      <w:pPr>
        <w:widowControl w:val="0"/>
        <w:spacing w:after="120" w:line="245" w:lineRule="auto"/>
        <w:ind w:right="51" w:firstLine="709"/>
        <w:jc w:val="both"/>
        <w:rPr>
          <w:spacing w:val="-4"/>
        </w:rPr>
      </w:pPr>
      <w:r w:rsidRPr="00552DC8">
        <w:rPr>
          <w:spacing w:val="-4"/>
          <w:lang w:val="vi-VN"/>
        </w:rPr>
        <w:t>Tăng cường ứng dụng AI và dữ liệu lớn trong quản lý và dạy học; đẩy mạnh tự động hóa công tác hành chính, sổ sách điện tử, thời khóa biểu, phân công chuyên môn, quản lý cơ sở vật chất, giảm tải cho cán bộ, giáo viên.</w:t>
      </w:r>
      <w:r w:rsidRPr="00552DC8">
        <w:rPr>
          <w:rFonts w:asciiTheme="majorHAnsi" w:hAnsiTheme="majorHAnsi" w:cstheme="majorHAnsi"/>
          <w:spacing w:val="-4"/>
          <w:lang w:val="vi-VN"/>
        </w:rPr>
        <w:t xml:space="preserve"> </w:t>
      </w:r>
      <w:r w:rsidRPr="00552DC8">
        <w:rPr>
          <w:spacing w:val="-4"/>
          <w:lang w:val="vi-VN"/>
        </w:rPr>
        <w:t>Khai thác, sử dụng hiệu quả AI trong hỗ trợ cá nhân hóa học tập, nhận diện học sinh cần hỗ trợ, đánh giá chính sách góp phần nâng cao chất lượng giáo dục và hiệu quả quản trị nhà trường</w:t>
      </w:r>
      <w:r>
        <w:rPr>
          <w:spacing w:val="-4"/>
        </w:rPr>
        <w:t>, đảm bảo tính bảo mật thông tin theo quy định</w:t>
      </w:r>
      <w:r w:rsidRPr="00552DC8">
        <w:rPr>
          <w:spacing w:val="-4"/>
          <w:lang w:val="vi-VN"/>
        </w:rPr>
        <w:t>.</w:t>
      </w:r>
    </w:p>
    <w:p w:rsidR="009123C6" w:rsidRPr="00253916" w:rsidRDefault="009123C6" w:rsidP="004B5298">
      <w:pPr>
        <w:widowControl w:val="0"/>
        <w:spacing w:after="120"/>
        <w:ind w:right="51" w:firstLine="709"/>
        <w:jc w:val="both"/>
        <w:outlineLvl w:val="0"/>
        <w:rPr>
          <w:b/>
          <w:lang w:val="vi-VN"/>
        </w:rPr>
      </w:pPr>
      <w:r w:rsidRPr="00253916">
        <w:rPr>
          <w:b/>
          <w:lang w:val="vi-VN"/>
        </w:rPr>
        <w:lastRenderedPageBreak/>
        <w:t>IV. NÂNG CAO CHẤT LƯỢNG PHỔ CẬP GIÁO DỤC VÀ THỰC HIỆN CÔNG BẰNG TRONG TIẾP CẬN GIÁO DỤC</w:t>
      </w:r>
    </w:p>
    <w:p w:rsidR="009123C6" w:rsidRPr="00253916" w:rsidRDefault="009123C6" w:rsidP="004B5298">
      <w:pPr>
        <w:widowControl w:val="0"/>
        <w:spacing w:after="120"/>
        <w:ind w:right="51" w:firstLine="709"/>
        <w:jc w:val="both"/>
        <w:rPr>
          <w:b/>
          <w:lang w:val="vi-VN"/>
        </w:rPr>
      </w:pPr>
      <w:r w:rsidRPr="00253916">
        <w:rPr>
          <w:b/>
          <w:lang w:val="vi-VN"/>
        </w:rPr>
        <w:t>1. Củng cố, nâng cao chất lượng phổ cập giáo dục, giáo dục bắt buộc</w:t>
      </w:r>
    </w:p>
    <w:p w:rsidR="009123C6" w:rsidRPr="00253916" w:rsidRDefault="009123C6" w:rsidP="004B5298">
      <w:pPr>
        <w:widowControl w:val="0"/>
        <w:spacing w:after="120"/>
        <w:ind w:right="51" w:firstLine="709"/>
        <w:jc w:val="both"/>
        <w:rPr>
          <w:lang w:val="vi-VN"/>
        </w:rPr>
      </w:pPr>
      <w:r w:rsidRPr="00253916">
        <w:rPr>
          <w:lang w:val="vi-VN"/>
        </w:rPr>
        <w:t>Tham mưu UBND xã, phường thực hiện hiệu quả công tác phổ cập giáo dục, giáo dục bắt buộc, xóa mù chữ theo các quy định của Luật Giáo dục</w:t>
      </w:r>
      <w:r>
        <w:t>, của</w:t>
      </w:r>
      <w:r w:rsidRPr="00253916">
        <w:rPr>
          <w:lang w:val="vi-VN"/>
        </w:rPr>
        <w:t xml:space="preserve"> Chính phủ</w:t>
      </w:r>
      <w:r w:rsidRPr="00253916">
        <w:rPr>
          <w:rStyle w:val="FootnoteReference"/>
          <w:lang w:val="vi-VN"/>
        </w:rPr>
        <w:footnoteReference w:id="28"/>
      </w:r>
      <w:r w:rsidRPr="00253916">
        <w:rPr>
          <w:lang w:val="vi-VN"/>
        </w:rPr>
        <w:t xml:space="preserve"> và Bộ GDĐT</w:t>
      </w:r>
      <w:r w:rsidRPr="00253916">
        <w:rPr>
          <w:rStyle w:val="FootnoteReference"/>
          <w:lang w:val="vi-VN"/>
        </w:rPr>
        <w:footnoteReference w:id="29"/>
      </w:r>
      <w:r w:rsidRPr="00253916">
        <w:rPr>
          <w:lang w:val="vi-VN"/>
        </w:rPr>
        <w:t>.</w:t>
      </w:r>
    </w:p>
    <w:p w:rsidR="009123C6" w:rsidRPr="00253916" w:rsidRDefault="009123C6" w:rsidP="004B5298">
      <w:pPr>
        <w:widowControl w:val="0"/>
        <w:spacing w:after="120"/>
        <w:ind w:right="51" w:firstLine="709"/>
        <w:jc w:val="both"/>
        <w:rPr>
          <w:bCs/>
          <w:iCs/>
          <w:lang w:val="vi-VN"/>
        </w:rPr>
      </w:pPr>
      <w:r w:rsidRPr="00253916">
        <w:rPr>
          <w:bCs/>
          <w:iCs/>
          <w:lang w:val="vi-VN"/>
        </w:rPr>
        <w:t>Kiện toàn Ban Chỉ đạo phổ cập giáo dục, giáo dục bắt buộc, xóa mù chữ tại địa phương, bảo đảm hoạt động thường xuyên, hiệu quả; ban hành các văn bản chỉ đạo, hướng dẫn của cấp ủy Đảng, chính quyền để thống nhất chỉ đạo, huy động sự vào cuộc của cả hệ thống chính trị trong thực hiện công tác phổ cập giáo dục, giáo dục bắt buộc và xóa mù chữ. Tăng cường công tác hướng dẫn chuyên môn, nghiệp vụ cho đội ngũ cán bộ cấp xã, phường, cán bộ quản lý, giáo viên tại các cơ sở giáo dục trong việc triển khai thực hiện nhiệm vụ phổ cập, đặc biệt trong bối cảnh sắp xếp tổ chức bộ máy, thực hiện mô hình chính quyền địa phương hai cấp và điều chỉnh địa giới hành chính.</w:t>
      </w:r>
    </w:p>
    <w:p w:rsidR="009123C6" w:rsidRPr="00253916" w:rsidRDefault="009123C6" w:rsidP="004B5298">
      <w:pPr>
        <w:widowControl w:val="0"/>
        <w:spacing w:after="120"/>
        <w:ind w:right="51" w:firstLine="709"/>
        <w:jc w:val="both"/>
        <w:rPr>
          <w:bCs/>
          <w:iCs/>
          <w:lang w:val="vi-VN"/>
        </w:rPr>
      </w:pPr>
      <w:r w:rsidRPr="00253916">
        <w:rPr>
          <w:bCs/>
          <w:iCs/>
          <w:lang w:val="vi-VN"/>
        </w:rPr>
        <w:t xml:space="preserve">Tổ chức tập huấn, bồi dưỡng nghiệp vụ điều tra, cập nhật dữ liệu vào hệ thống phổ cập giáo dục, giáo dục bắt buộc, xóa mù chữ; hướng dẫn hoàn thiện, lưu trữ hồ sơ bảo đảm khoa học, đầy đủ, đúng quy định. Thực hiện đúng quy trình, thủ tục kiểm tra công nhận đạt chuẩn phổ cập giáo dục; chỉ đạo các cơ sở giáo dục nâng cao chất lượng phổ cập gắn với điều kiện bảo đảm về đội ngũ, cơ sở vật chất, huy động học sinh ra lớp và nâng cao chất lượng giáo dục toàn diện. Chú trọng chỉ đạo công tác phổ cập giáo dục tiểu học - giáo dục bắt buộc nhằm củng cố nền tảng giáo dục cơ sở vững chắc. </w:t>
      </w:r>
    </w:p>
    <w:p w:rsidR="009123C6" w:rsidRPr="00987EB8" w:rsidRDefault="009123C6" w:rsidP="004B5298">
      <w:pPr>
        <w:widowControl w:val="0"/>
        <w:spacing w:after="120"/>
        <w:ind w:right="51" w:firstLine="709"/>
        <w:jc w:val="both"/>
        <w:outlineLvl w:val="0"/>
        <w:rPr>
          <w:b/>
          <w:spacing w:val="-14"/>
          <w:lang w:val="vi-VN"/>
        </w:rPr>
      </w:pPr>
      <w:r w:rsidRPr="00987EB8">
        <w:rPr>
          <w:b/>
          <w:i/>
          <w:color w:val="9CC2E5" w:themeColor="accent1" w:themeTint="99"/>
          <w:spacing w:val="-14"/>
          <w:lang w:val="vi-VN"/>
        </w:rPr>
        <w:tab/>
      </w:r>
      <w:r w:rsidRPr="00987EB8">
        <w:rPr>
          <w:b/>
          <w:spacing w:val="-14"/>
          <w:lang w:val="vi-VN"/>
        </w:rPr>
        <w:t>2</w:t>
      </w:r>
      <w:r w:rsidRPr="00987EB8">
        <w:rPr>
          <w:spacing w:val="-10"/>
          <w:lang w:val="vi-VN"/>
        </w:rPr>
        <w:t>.</w:t>
      </w:r>
      <w:r w:rsidRPr="00987EB8">
        <w:rPr>
          <w:b/>
          <w:spacing w:val="-10"/>
          <w:lang w:val="vi-VN"/>
        </w:rPr>
        <w:t xml:space="preserve"> Thực hiện giáo dục đối với trẻ khuyết tật, trẻ em có hoàn cảnh khó khăn</w:t>
      </w:r>
      <w:r w:rsidRPr="00987EB8">
        <w:rPr>
          <w:b/>
          <w:spacing w:val="-14"/>
          <w:lang w:val="vi-VN"/>
        </w:rPr>
        <w:t xml:space="preserve"> </w:t>
      </w:r>
    </w:p>
    <w:p w:rsidR="009123C6" w:rsidRPr="001D68B4" w:rsidRDefault="009123C6" w:rsidP="004B5298">
      <w:pPr>
        <w:widowControl w:val="0"/>
        <w:snapToGrid w:val="0"/>
        <w:spacing w:after="120"/>
        <w:ind w:right="51" w:firstLine="709"/>
        <w:jc w:val="both"/>
      </w:pPr>
      <w:r w:rsidRPr="00253916">
        <w:rPr>
          <w:color w:val="000000"/>
          <w:lang w:val="vi-VN"/>
        </w:rPr>
        <w:t xml:space="preserve">Tham mưu UBND Thành phố </w:t>
      </w:r>
      <w:r w:rsidRPr="00253916">
        <w:rPr>
          <w:lang w:val="vi-VN"/>
        </w:rPr>
        <w:t>thực hiện Kế hoạch số 2056/KH-BGDĐT ngày 16/7/2025 của Bộ trưởng Bộ GDĐT triển khai quy hoạch hệ thống cơ sở giáo dục chuyên biệt cho người khuyết tật và hệ thống trung tâm hỗ trợ phát triển giáo dục hòa nhập theo Quyết định số 403/QĐ-TTg ngày 25/02/2025 của Thủ tướng Chính phủ</w:t>
      </w:r>
      <w:r>
        <w:t xml:space="preserve">. </w:t>
      </w:r>
    </w:p>
    <w:p w:rsidR="009123C6" w:rsidRPr="00253916" w:rsidRDefault="009123C6" w:rsidP="004B5298">
      <w:pPr>
        <w:widowControl w:val="0"/>
        <w:snapToGrid w:val="0"/>
        <w:spacing w:after="120"/>
        <w:ind w:right="51" w:firstLine="709"/>
        <w:jc w:val="both"/>
        <w:rPr>
          <w:lang w:val="vi-VN"/>
        </w:rPr>
      </w:pPr>
      <w:r w:rsidRPr="00253916">
        <w:rPr>
          <w:lang w:val="vi-VN"/>
        </w:rPr>
        <w:t>Chỉ đạo các cơ sở giáo dục thực hiện hiệu quả giáo dục hòa nhập đối với học sinh khuyết tật, các cơ sở giáo dục đối với người khuyết tật thực hiện phương thức giáo dục chuyên biệt theo quy định; xây dựng và thực hiện kế hoạch giáo dục cá nhân cho học sinh khuyết tật thông qua việc điều chỉnh chương trình học phù hợp với nhu cầu, khả năng của từng em; tăng cường phát hiện sớm, can thiệp sớm và tổ chức bồi dưỡng, tập huấn cho đội ngũ giáo viên về phương pháp dạy học, kiểm tra, đánh giá học sinh khuyết tật theo hướng linh hoạt, hiệu quả</w:t>
      </w:r>
      <w:r w:rsidRPr="00253916">
        <w:rPr>
          <w:rStyle w:val="FootnoteReference"/>
        </w:rPr>
        <w:footnoteReference w:id="30"/>
      </w:r>
      <w:r w:rsidRPr="00253916">
        <w:rPr>
          <w:lang w:val="vi-VN"/>
        </w:rPr>
        <w:t>.</w:t>
      </w:r>
    </w:p>
    <w:p w:rsidR="009123C6" w:rsidRPr="00302212" w:rsidRDefault="009123C6" w:rsidP="004B5298">
      <w:pPr>
        <w:widowControl w:val="0"/>
        <w:snapToGrid w:val="0"/>
        <w:spacing w:after="120" w:line="250" w:lineRule="auto"/>
        <w:ind w:right="51" w:firstLine="709"/>
        <w:jc w:val="both"/>
        <w:rPr>
          <w:lang w:val="vi-VN"/>
        </w:rPr>
      </w:pPr>
      <w:r w:rsidRPr="00253916">
        <w:rPr>
          <w:lang w:val="vi-VN"/>
        </w:rPr>
        <w:t xml:space="preserve">Sở GDĐT chỉ đạo các Trung tâm hỗ trợ phát triển giáo dục hòa nhập xây </w:t>
      </w:r>
      <w:r w:rsidRPr="00253916">
        <w:rPr>
          <w:lang w:val="vi-VN"/>
        </w:rPr>
        <w:lastRenderedPageBreak/>
        <w:t xml:space="preserve">dựng kế hoạch hỗ trợ căn cứ vào nhu cầu và tình hình thực tế của học sinh khuyết tật trên địa bàn. Các cơ sở giáo dục chủ động triển khai các hoạt động hỗ trợ học sinh có hoàn cảnh khó khăn </w:t>
      </w:r>
      <w:r w:rsidRPr="00302212">
        <w:rPr>
          <w:lang w:val="vi-VN"/>
        </w:rPr>
        <w:t xml:space="preserve">trong năm học, bao gồm hỗ trợ tài chính, học bổng, chi phí học tập, sách vở, đồ dùng học tập và các hình thức hỗ trợ khác nhằm bảo đảm điều kiện học tập tối thiểu. </w:t>
      </w:r>
      <w:r w:rsidRPr="00391248">
        <w:t>Quan tâm trang bị thiết bị hỗ trợ học tập phù hợp (máy tính bảng, phần mềm đọc chữ, phần mềm hỗ trợ khiếm thính/khuyết tật vận động) để học sinh khuyết tật có thể tiếp cận bình đẳng trong môi trường học trực tuyến và chuyển đổi số giáo dục. T</w:t>
      </w:r>
      <w:r w:rsidRPr="00391248">
        <w:rPr>
          <w:lang w:val="vi-VN"/>
        </w:rPr>
        <w:t>ổ chứ</w:t>
      </w:r>
      <w:r>
        <w:rPr>
          <w:lang w:val="vi-VN"/>
        </w:rPr>
        <w:t xml:space="preserve">c </w:t>
      </w:r>
      <w:r w:rsidRPr="00302212">
        <w:rPr>
          <w:lang w:val="vi-VN"/>
        </w:rPr>
        <w:t xml:space="preserve">các hoạt động trải nghiệm, giao lưu, phát triển năng lực cá nhân, nâng cao kỹ năng sống và sự tự tin cho học sinh, góp phần thực hiện công bằng trong tiếp cận giáo dục cho mọi đối tượng. Tăng cường tổ chức tập huấn cho giáo viên về phương pháp dạy học và kiểm tra đánh giá học sinh khuyết tật học hòa nhập. Tổ chức chuyên đề đánh giá học sinh khuyết tật cho giáo viên dạy học sinh khuyết tật học hòa nhập; tăng cường kiểm tra việc thực hiện giáo dục hoà nhập cho học sinh khuyết tật. </w:t>
      </w:r>
    </w:p>
    <w:p w:rsidR="009123C6" w:rsidRPr="00253916" w:rsidRDefault="009123C6" w:rsidP="004B5298">
      <w:pPr>
        <w:widowControl w:val="0"/>
        <w:snapToGrid w:val="0"/>
        <w:spacing w:after="120" w:line="250" w:lineRule="auto"/>
        <w:ind w:right="51" w:firstLine="709"/>
        <w:jc w:val="both"/>
        <w:rPr>
          <w:lang w:val="vi-VN"/>
        </w:rPr>
      </w:pPr>
      <w:r w:rsidRPr="00253916">
        <w:rPr>
          <w:lang w:val="vi-VN"/>
        </w:rPr>
        <w:t>Tại các địa bàn khó khăn, để bảo đảm quyền lợi và thuận lợi cho học tập của học sinh có thể tổ chức dạy học lớp ghép, trong quá trình tổ chức dạy học tại các lớp ghép phải bảo đảm thực hiện theo hướng dẫn của Bộ GDĐT tại Công văn số 5335/BGDĐT-GDTH</w:t>
      </w:r>
      <w:r w:rsidRPr="00253916">
        <w:rPr>
          <w:rStyle w:val="FootnoteReference"/>
          <w:lang w:val="vi-VN"/>
        </w:rPr>
        <w:footnoteReference w:id="31"/>
      </w:r>
      <w:r w:rsidRPr="00253916">
        <w:rPr>
          <w:lang w:val="vi-VN"/>
        </w:rPr>
        <w:t xml:space="preserve">. Căn cứ số lượng học sinh, điều kiện từng trường, từng địa phương các cơ sở giáo dục dựa vào kết quả đánh giá năng lực, trình độ và khả năng tiếp thu của học sinh tổ chức các lớp học linh hoạt, lớp ghép để thực hiện các hoạt động dạy học phù hợp với đối tượng. </w:t>
      </w:r>
    </w:p>
    <w:p w:rsidR="009123C6" w:rsidRPr="00253916" w:rsidRDefault="009123C6" w:rsidP="004B5298">
      <w:pPr>
        <w:widowControl w:val="0"/>
        <w:snapToGrid w:val="0"/>
        <w:spacing w:after="120" w:line="250" w:lineRule="auto"/>
        <w:ind w:right="51" w:firstLine="709"/>
        <w:jc w:val="both"/>
        <w:rPr>
          <w:b/>
          <w:lang w:val="vi-VN"/>
        </w:rPr>
      </w:pPr>
      <w:r w:rsidRPr="00253916">
        <w:rPr>
          <w:b/>
          <w:lang w:val="vi-VN"/>
        </w:rPr>
        <w:t>3. Thực hiện hiệu quả các nhiệm vụ về giáo dục dân tộc</w:t>
      </w:r>
    </w:p>
    <w:p w:rsidR="009123C6" w:rsidRPr="00253916" w:rsidRDefault="009123C6" w:rsidP="004B5298">
      <w:pPr>
        <w:widowControl w:val="0"/>
        <w:snapToGrid w:val="0"/>
        <w:spacing w:after="120" w:line="250" w:lineRule="auto"/>
        <w:ind w:right="51" w:firstLine="709"/>
        <w:jc w:val="both"/>
        <w:rPr>
          <w:highlight w:val="yellow"/>
          <w:lang w:val="sv-SE"/>
        </w:rPr>
      </w:pPr>
      <w:r w:rsidRPr="00253916">
        <w:rPr>
          <w:lang w:val="sv-SE"/>
        </w:rPr>
        <w:t xml:space="preserve">Đối với các trường nằm trên địa bàn có đồng bào dân tộc cần tham mưu UBND xã bố trí kinh phí bảo đảm thực hiện </w:t>
      </w:r>
      <w:r w:rsidRPr="00253916">
        <w:rPr>
          <w:bCs/>
          <w:iCs/>
          <w:lang w:val="vi-VN"/>
        </w:rPr>
        <w:t>hiệu quả các nhiệm vụ về giáo dục dân tộc.</w:t>
      </w:r>
      <w:r w:rsidRPr="00253916">
        <w:rPr>
          <w:lang w:val="sv-SE"/>
        </w:rPr>
        <w:t xml:space="preserve"> Tổ chức thực hiện đầy đủ, kịp thời chế độ, chính sách đối với người dạy, người học và cơ sở giáo dục tại vùng miền núi, bãi sông. Huy động</w:t>
      </w:r>
      <w:r w:rsidRPr="00253916">
        <w:rPr>
          <w:lang w:val="vi-VN"/>
        </w:rPr>
        <w:t>,</w:t>
      </w:r>
      <w:r w:rsidRPr="00253916">
        <w:rPr>
          <w:lang w:val="sv-SE"/>
        </w:rPr>
        <w:t xml:space="preserve"> sử dụng hiệu quả nguồn lực để nâng cao chất lượng giáo dục, đầu tư cơ sở vật chất, thiết bị dạy học đáp ứng yêu cầu thực hiện CTGDPT. Triển khai hiệu quả Chương trình mục tiêu quốc gia phát triển kinh tế - xã hội vùng đồng bào dân tộc thiểu số, miền núi giai đoạn 2021-2030 theo Quyết định số 1719/QĐ-TTg ngày 14/10/2021 và Quyết định số 920/QĐ-TTg ngày 14/5/2025 của Thủ tướng Chính phủ. </w:t>
      </w:r>
    </w:p>
    <w:p w:rsidR="009123C6" w:rsidRPr="00E81E57" w:rsidRDefault="009123C6" w:rsidP="004B5298">
      <w:pPr>
        <w:widowControl w:val="0"/>
        <w:spacing w:after="120" w:line="250" w:lineRule="auto"/>
        <w:ind w:right="49" w:firstLine="709"/>
        <w:jc w:val="both"/>
        <w:rPr>
          <w:b/>
          <w:spacing w:val="-4"/>
          <w:lang w:val="sv-SE"/>
        </w:rPr>
      </w:pPr>
      <w:r w:rsidRPr="00E81E57">
        <w:rPr>
          <w:b/>
          <w:spacing w:val="-4"/>
          <w:lang w:val="sv-SE"/>
        </w:rPr>
        <w:t>V. TIẾP TỤC ĐỔI MỚ</w:t>
      </w:r>
      <w:r>
        <w:rPr>
          <w:b/>
          <w:spacing w:val="-4"/>
          <w:lang w:val="sv-SE"/>
        </w:rPr>
        <w:t>I TRONG CÔNG TÁC</w:t>
      </w:r>
      <w:r w:rsidRPr="00E81E57">
        <w:rPr>
          <w:b/>
          <w:spacing w:val="-4"/>
          <w:lang w:val="sv-SE"/>
        </w:rPr>
        <w:t xml:space="preserve"> QUẢN TRỊ TRƯỜNG HỌC VÀ TĂNG CƯỜNG CÔNG TÁC KIỂM TRA</w:t>
      </w:r>
    </w:p>
    <w:p w:rsidR="009123C6" w:rsidRPr="00E81E57" w:rsidRDefault="009123C6" w:rsidP="004B5298">
      <w:pPr>
        <w:widowControl w:val="0"/>
        <w:spacing w:after="120" w:line="250" w:lineRule="auto"/>
        <w:ind w:right="49" w:firstLine="709"/>
        <w:jc w:val="both"/>
        <w:rPr>
          <w:b/>
          <w:spacing w:val="-4"/>
          <w:lang w:val="sv-SE"/>
        </w:rPr>
      </w:pPr>
      <w:r w:rsidRPr="00E81E57">
        <w:rPr>
          <w:b/>
          <w:spacing w:val="-4"/>
          <w:lang w:val="sv-SE"/>
        </w:rPr>
        <w:t xml:space="preserve">1. Tiếp tục thực hiện đổi mới công tác quản </w:t>
      </w:r>
      <w:r>
        <w:rPr>
          <w:b/>
          <w:spacing w:val="-4"/>
          <w:lang w:val="sv-SE"/>
        </w:rPr>
        <w:t xml:space="preserve">trị </w:t>
      </w:r>
      <w:r w:rsidRPr="00E81E57">
        <w:rPr>
          <w:b/>
          <w:spacing w:val="-4"/>
          <w:lang w:val="sv-SE"/>
        </w:rPr>
        <w:t>trong các cơ sở giáo dục</w:t>
      </w:r>
    </w:p>
    <w:p w:rsidR="009123C6" w:rsidRPr="00E81E57" w:rsidRDefault="009123C6" w:rsidP="004B5298">
      <w:pPr>
        <w:widowControl w:val="0"/>
        <w:spacing w:after="120" w:line="250" w:lineRule="auto"/>
        <w:ind w:right="49" w:firstLine="709"/>
        <w:jc w:val="both"/>
        <w:rPr>
          <w:color w:val="000000"/>
          <w:lang w:val="sv-SE"/>
        </w:rPr>
      </w:pPr>
      <w:r w:rsidRPr="00E81E57">
        <w:rPr>
          <w:color w:val="000000"/>
          <w:lang w:val="sv-SE"/>
        </w:rPr>
        <w:t>Tiếp tục đẩy mạnh ứng dụng công nghệ thông tin, chuyển đổi số trong tổ chức, quản lý các hoạt động chuyên môn tại các cơ sở giáo dục tiểu học; thực hiện nhập liệu, khai thác, sử dụng thống nhất cơ sở dữ liệu toàn ngành về trường, lớp, học sinh, giáo viên, trường chuẩn quốc gia và các thông tin khác phục vụ công tác quản lý, chỉ đạo.</w:t>
      </w:r>
    </w:p>
    <w:p w:rsidR="009123C6" w:rsidRDefault="009123C6" w:rsidP="004B5298">
      <w:pPr>
        <w:widowControl w:val="0"/>
        <w:spacing w:after="120" w:line="250" w:lineRule="auto"/>
        <w:ind w:right="49" w:firstLine="709"/>
        <w:jc w:val="both"/>
        <w:rPr>
          <w:color w:val="000000"/>
          <w:lang w:val="vi-VN"/>
        </w:rPr>
      </w:pPr>
      <w:r>
        <w:rPr>
          <w:color w:val="000000"/>
          <w:lang w:val="sv-SE"/>
        </w:rPr>
        <w:lastRenderedPageBreak/>
        <w:t xml:space="preserve">Thực hiện quản trị trường học qua môi trường số; </w:t>
      </w:r>
      <w:r w:rsidRPr="00E81E57">
        <w:rPr>
          <w:color w:val="000000"/>
          <w:lang w:val="sv-SE"/>
        </w:rPr>
        <w:t>thí điểm một số nội dung chuyển đổi số (Thư viện số, Quản lý hồ sơ chuyên môn trên môi trường số</w:t>
      </w:r>
      <w:r>
        <w:rPr>
          <w:color w:val="000000"/>
          <w:lang w:val="sv-SE"/>
        </w:rPr>
        <w:t>, lớp học số</w:t>
      </w:r>
      <w:r w:rsidRPr="00E81E57">
        <w:rPr>
          <w:color w:val="000000"/>
          <w:lang w:val="sv-SE"/>
        </w:rPr>
        <w:t>). Tăng cường đầu tư cơ sở vật chất, hạ tầng công nghệ thông tin; bồi dưỡng đội ngũ về kĩ năng công nghệ thông tin sẵn sàng triển khai thực hiện các nội dung cụ thể về chuyển đổi số</w:t>
      </w:r>
      <w:r>
        <w:rPr>
          <w:color w:val="000000"/>
          <w:lang w:val="vi-VN"/>
        </w:rPr>
        <w:t>.</w:t>
      </w:r>
    </w:p>
    <w:p w:rsidR="009123C6" w:rsidRPr="00E81E57" w:rsidRDefault="009123C6" w:rsidP="004B5298">
      <w:pPr>
        <w:widowControl w:val="0"/>
        <w:spacing w:after="120" w:line="250" w:lineRule="auto"/>
        <w:ind w:right="49" w:firstLine="709"/>
        <w:jc w:val="both"/>
        <w:rPr>
          <w:lang w:val="vi-VN"/>
        </w:rPr>
      </w:pPr>
      <w:r w:rsidRPr="00302212">
        <w:rPr>
          <w:color w:val="000000"/>
          <w:lang w:val="vi-VN"/>
        </w:rPr>
        <w:t>Tăng cường quản lý nghiêm hoạt động dạy thêm, học thêm theo quy định tại Thông tư 29/2024/TT-BGDĐT.</w:t>
      </w:r>
      <w:r w:rsidRPr="00E81E57">
        <w:rPr>
          <w:b/>
          <w:color w:val="000000"/>
          <w:lang w:val="vi-VN"/>
        </w:rPr>
        <w:t xml:space="preserve"> </w:t>
      </w:r>
      <w:r w:rsidRPr="00E81E57">
        <w:rPr>
          <w:lang w:val="vi-VN"/>
        </w:rPr>
        <w:t xml:space="preserve">Quản lý chặt chẽ việc sử dụng xuất bản phẩm tham khảo theo đúng quy định; quán triệt đến đội ngũ giáo viên, nhân viên không được lợi dụng vị trí công tác để ép buộc, vận động học sinh hoặc cha mẹ học sinh mua sách, tài liệu tham khảo. </w:t>
      </w:r>
    </w:p>
    <w:p w:rsidR="009123C6" w:rsidRDefault="009123C6" w:rsidP="004B5298">
      <w:pPr>
        <w:widowControl w:val="0"/>
        <w:spacing w:after="120" w:line="250" w:lineRule="auto"/>
        <w:ind w:right="49" w:firstLine="709"/>
        <w:jc w:val="both"/>
        <w:rPr>
          <w:spacing w:val="-2"/>
          <w:lang w:val="vi-VN"/>
        </w:rPr>
      </w:pPr>
      <w:r w:rsidRPr="003A247C">
        <w:rPr>
          <w:spacing w:val="-2"/>
          <w:lang w:val="vi-VN"/>
        </w:rPr>
        <w:t>Quản l</w:t>
      </w:r>
      <w:r w:rsidRPr="00E81E57">
        <w:rPr>
          <w:spacing w:val="-2"/>
          <w:lang w:val="vi-VN"/>
        </w:rPr>
        <w:t>ý</w:t>
      </w:r>
      <w:r w:rsidRPr="003A247C">
        <w:rPr>
          <w:spacing w:val="-2"/>
          <w:lang w:val="vi-VN"/>
        </w:rPr>
        <w:t xml:space="preserve"> việc tham gia tổ chức các kì thi, cuộc thi bảo đảm chất lượng, hiệu quả, đúng quy định. Chọn lọc tổ chức hoặc tham gia các cuộc thi </w:t>
      </w:r>
      <w:r w:rsidRPr="00E81E57">
        <w:rPr>
          <w:spacing w:val="-2"/>
          <w:lang w:val="vi-VN"/>
        </w:rPr>
        <w:t xml:space="preserve">cấp Quốc gia, Thành phố, địa </w:t>
      </w:r>
      <w:r w:rsidRPr="003A247C">
        <w:rPr>
          <w:spacing w:val="-2"/>
          <w:lang w:val="vi-VN"/>
        </w:rPr>
        <w:t>phương theo chủ trương tinh giảm các kỳ thi, cuộc thi, hội thi</w:t>
      </w:r>
      <w:r w:rsidRPr="003A247C">
        <w:rPr>
          <w:rStyle w:val="FootnoteReference"/>
          <w:spacing w:val="-2"/>
        </w:rPr>
        <w:footnoteReference w:id="32"/>
      </w:r>
      <w:r w:rsidRPr="003A247C">
        <w:rPr>
          <w:spacing w:val="-2"/>
          <w:lang w:val="vi-VN"/>
        </w:rPr>
        <w:t xml:space="preserve"> nhằm giảm áp lực đối với giáo viên và học sinh. </w:t>
      </w:r>
    </w:p>
    <w:p w:rsidR="009123C6" w:rsidRPr="00E81E57" w:rsidRDefault="009123C6" w:rsidP="004B5298">
      <w:pPr>
        <w:widowControl w:val="0"/>
        <w:spacing w:after="120" w:line="250" w:lineRule="auto"/>
        <w:ind w:right="49" w:firstLine="709"/>
        <w:jc w:val="both"/>
        <w:rPr>
          <w:color w:val="000000"/>
          <w:lang w:val="vi-VN"/>
        </w:rPr>
      </w:pPr>
      <w:r w:rsidRPr="00F0059D">
        <w:rPr>
          <w:color w:val="000000"/>
          <w:lang w:val="vi-VN"/>
        </w:rPr>
        <w:t>-</w:t>
      </w:r>
      <w:r w:rsidRPr="00E81E57">
        <w:rPr>
          <w:color w:val="000000"/>
          <w:lang w:val="vi-VN"/>
        </w:rPr>
        <w:t xml:space="preserve"> Tăng cường kiểm tra, giám sát các hoạt động liên kết giáo dục với nướ</w:t>
      </w:r>
      <w:r>
        <w:rPr>
          <w:color w:val="000000"/>
          <w:lang w:val="vi-VN"/>
        </w:rPr>
        <w:t>c ngoài</w:t>
      </w:r>
      <w:r w:rsidRPr="00E81E57">
        <w:rPr>
          <w:color w:val="000000"/>
          <w:lang w:val="vi-VN"/>
        </w:rPr>
        <w:t>, chỉ triển khai chương trình tích hợp khi đảm bảo đủ điều kiện theo quy định</w:t>
      </w:r>
      <w:r>
        <w:rPr>
          <w:color w:val="000000"/>
        </w:rPr>
        <w:t xml:space="preserve"> tại </w:t>
      </w:r>
      <w:r>
        <w:rPr>
          <w:bCs/>
        </w:rPr>
        <w:t>Nghị định số 202/2025/NĐ-CP ngày 11/7/2025 của Chính phủ</w:t>
      </w:r>
      <w:r w:rsidRPr="00E81E57">
        <w:rPr>
          <w:color w:val="000000"/>
          <w:lang w:val="vi-VN"/>
        </w:rPr>
        <w:t>. Quản lý chặt chẽ việc thực hiện chương trình giáo dục với nước ngoài và nội dung giáo dục bắt buộc dành cho học sinh</w:t>
      </w:r>
      <w:r>
        <w:rPr>
          <w:color w:val="000000"/>
        </w:rPr>
        <w:t xml:space="preserve"> </w:t>
      </w:r>
      <w:r w:rsidRPr="00E81E57">
        <w:rPr>
          <w:color w:val="000000"/>
          <w:lang w:val="vi-VN"/>
        </w:rPr>
        <w:t>Việt Nam tại các cơ sở giáo dục có vốn đầu tư nước ngoài được phép thực hiện, đảm bảo quyền lợi học tập, giáo dục toàn diện và phù hợp quy định pháp luật hiện hành.</w:t>
      </w:r>
    </w:p>
    <w:p w:rsidR="009123C6" w:rsidRPr="00C251C6" w:rsidRDefault="009123C6" w:rsidP="004B5298">
      <w:pPr>
        <w:widowControl w:val="0"/>
        <w:spacing w:after="120" w:line="250" w:lineRule="auto"/>
        <w:ind w:right="51" w:firstLine="709"/>
        <w:jc w:val="both"/>
        <w:rPr>
          <w:spacing w:val="-10"/>
        </w:rPr>
      </w:pPr>
      <w:r w:rsidRPr="00E81E57">
        <w:rPr>
          <w:b/>
          <w:spacing w:val="-4"/>
          <w:lang w:val="vi-VN"/>
        </w:rPr>
        <w:t xml:space="preserve">2. </w:t>
      </w:r>
      <w:r w:rsidRPr="00E81E57">
        <w:rPr>
          <w:lang w:val="vi-VN"/>
        </w:rPr>
        <w:t xml:space="preserve">Tiếp tục tăng cường công tác kiểm tra, giám sát và hướng dẫn thực hiện chính sách, pháp luật về giáo dục và đào tạo trong bối cảnh điều chỉnh địa giới hành chính, sắp xếp, tinh gọn bộ máy và thực hiện mô hình chính quyền địa phương hai cấp. </w:t>
      </w:r>
      <w:r w:rsidRPr="00302212">
        <w:rPr>
          <w:lang w:val="vi-VN"/>
        </w:rPr>
        <w:t>Tập trung kiểm tra việc triển khai thực hiện CTGDPT</w:t>
      </w:r>
      <w:r w:rsidRPr="00302212">
        <w:t xml:space="preserve">; </w:t>
      </w:r>
      <w:r w:rsidRPr="00302212">
        <w:rPr>
          <w:lang w:val="vi-VN"/>
        </w:rPr>
        <w:t xml:space="preserve">chất lượng dạy học, dạy học </w:t>
      </w:r>
      <w:r w:rsidRPr="00302212">
        <w:t>T</w:t>
      </w:r>
      <w:r w:rsidRPr="00302212">
        <w:rPr>
          <w:lang w:val="vi-VN"/>
        </w:rPr>
        <w:t xml:space="preserve">iếng </w:t>
      </w:r>
      <w:r w:rsidRPr="00302212">
        <w:t>Anh, Tin học, Âm nhạc, Mĩ thuật, Giáo dục thể chất</w:t>
      </w:r>
      <w:r>
        <w:t>, giáo dục STEM</w:t>
      </w:r>
      <w:r w:rsidRPr="00302212">
        <w:t xml:space="preserve">; </w:t>
      </w:r>
      <w:r w:rsidRPr="00302212">
        <w:rPr>
          <w:color w:val="000000"/>
          <w:lang w:val="vi-VN"/>
        </w:rPr>
        <w:t>lựa chọn, sử dụng sách giáo khoa và xuất bản phẩm tham khảo; quản lý dạy thêm, học thêm,</w:t>
      </w:r>
      <w:r w:rsidRPr="00E81E57">
        <w:rPr>
          <w:color w:val="000000"/>
          <w:lang w:val="vi-VN"/>
        </w:rPr>
        <w:t xml:space="preserve"> </w:t>
      </w:r>
      <w:r w:rsidRPr="00CA50A1">
        <w:rPr>
          <w:lang w:val="vi-VN"/>
        </w:rPr>
        <w:t>hoạt động của các cơ sở giáo dục tiểu học tư thục; thực hiện chương trình giáo dục tích hợp, chương trình giáo dục của nước ngoài</w:t>
      </w:r>
      <w:r w:rsidRPr="00CA50A1">
        <w:rPr>
          <w:rStyle w:val="FootnoteReference"/>
          <w:lang w:val="pt-BR"/>
        </w:rPr>
        <w:footnoteReference w:id="33"/>
      </w:r>
      <w:r w:rsidRPr="00CA50A1">
        <w:rPr>
          <w:lang w:val="vi-VN"/>
        </w:rPr>
        <w:t>, giảng dạy CTGDPT Việt Nam bằng tiếng nước ngoài và các nội dung giáo dục bắt buộc đối với học sinh Việt Nam tại các cơ sở giáo dục tư thục được phép thực hiện chương trình giáo dục của nước ngoài</w:t>
      </w:r>
      <w:r w:rsidRPr="00CA50A1">
        <w:rPr>
          <w:rStyle w:val="FootnoteReference"/>
          <w:lang w:val="pt-BR"/>
        </w:rPr>
        <w:footnoteReference w:id="34"/>
      </w:r>
      <w:r w:rsidRPr="00CA50A1">
        <w:rPr>
          <w:lang w:val="vi-VN"/>
        </w:rPr>
        <w:t>.</w:t>
      </w:r>
      <w:r>
        <w:t xml:space="preserve"> Đối với các cơ sở giáo dục tư thục: công tác kiểm </w:t>
      </w:r>
      <w:r w:rsidRPr="00C251C6">
        <w:rPr>
          <w:spacing w:val="-10"/>
        </w:rPr>
        <w:t>tra cần có sự phối hợp chặt chẽ của phòng chuyên môn bảo đảm chất lượng, hiệu quả.</w:t>
      </w:r>
    </w:p>
    <w:p w:rsidR="009123C6" w:rsidRPr="00BD2A24" w:rsidRDefault="009123C6" w:rsidP="004B5298">
      <w:pPr>
        <w:widowControl w:val="0"/>
        <w:spacing w:after="120" w:line="250" w:lineRule="auto"/>
        <w:ind w:right="51" w:firstLine="709"/>
        <w:jc w:val="both"/>
        <w:rPr>
          <w:b/>
          <w:spacing w:val="-2"/>
          <w:lang w:val="vi-VN"/>
        </w:rPr>
      </w:pPr>
      <w:r w:rsidRPr="00E81E57">
        <w:rPr>
          <w:b/>
          <w:spacing w:val="-2"/>
          <w:lang w:val="vi-VN"/>
        </w:rPr>
        <w:lastRenderedPageBreak/>
        <w:t>3</w:t>
      </w:r>
      <w:r w:rsidRPr="00BD2A24">
        <w:rPr>
          <w:b/>
          <w:spacing w:val="-2"/>
          <w:lang w:val="vi-VN"/>
        </w:rPr>
        <w:t xml:space="preserve">. Thực hiện các giải pháp bảo đảm an toàn trường học </w:t>
      </w:r>
    </w:p>
    <w:p w:rsidR="009123C6" w:rsidRPr="00067A17" w:rsidRDefault="009123C6" w:rsidP="004B5298">
      <w:pPr>
        <w:widowControl w:val="0"/>
        <w:spacing w:after="120" w:line="250" w:lineRule="auto"/>
        <w:ind w:right="51" w:firstLine="709"/>
        <w:jc w:val="both"/>
        <w:rPr>
          <w:lang w:val="vi-VN"/>
        </w:rPr>
      </w:pPr>
      <w:r w:rsidRPr="00067A17">
        <w:rPr>
          <w:lang w:val="vi-VN"/>
        </w:rPr>
        <w:t>Duy trì vệ sinh môi trường trong trường học và các phương án bảo đảm sức khỏe thể chất và tinh thần cho học sinh, nhân viên, giáo viên, cán bộ quản lý; xây dựng trường học an toàn, tiếp tục thực hiện chương trình sức khỏe học đường; chủ động các phương án tổ chức dạy học linh hoạt, phù hợp với học sinh và điều kiện thực tiễn, đề phòng trường hợp xảy ra thiên tai, dịch bệnh; kiểm tra, rà soát, đánh giá lại chất lượng các công trình trường học, lập kế hoạch và thực hiện việc bảo trì công trình theo quy định; không đưa vào sử dụng các công trình đã hết niên hạn sử dụng, không bảo đảm an toàn theo quy định khi chưa được cải tạo, sửa chữa, nâng cấp.</w:t>
      </w:r>
    </w:p>
    <w:p w:rsidR="009123C6" w:rsidRPr="00ED309C" w:rsidRDefault="009123C6" w:rsidP="004B5298">
      <w:pPr>
        <w:widowControl w:val="0"/>
        <w:spacing w:after="120" w:line="250" w:lineRule="auto"/>
        <w:ind w:right="51" w:firstLine="709"/>
        <w:jc w:val="both"/>
        <w:rPr>
          <w:spacing w:val="-2"/>
        </w:rPr>
      </w:pPr>
      <w:r w:rsidRPr="00ED309C">
        <w:rPr>
          <w:spacing w:val="-2"/>
        </w:rPr>
        <w:t xml:space="preserve">Chú trọng bảo đảm an toàn học tập cho học sinh trong môi trường số. Nâng cao năng lực số cho cán bộ quản lý và giáo viên trong việc hướng dẫn học sinh khai thác, sử dụng thông tin số an toàn, hiệu quả, đúng pháp luật. </w:t>
      </w:r>
    </w:p>
    <w:p w:rsidR="009123C6" w:rsidRDefault="009123C6" w:rsidP="004B5298">
      <w:pPr>
        <w:widowControl w:val="0"/>
        <w:spacing w:after="120" w:line="250" w:lineRule="auto"/>
        <w:ind w:right="51" w:firstLine="709"/>
        <w:jc w:val="both"/>
        <w:rPr>
          <w:spacing w:val="-2"/>
          <w:lang w:val="vi-VN"/>
        </w:rPr>
      </w:pPr>
      <w:r w:rsidRPr="00A06298">
        <w:rPr>
          <w:spacing w:val="-2"/>
          <w:lang w:val="vi-VN"/>
        </w:rPr>
        <w:t>Tiếp tục tổ chức triển khai có hiệu quả các nhiệm vụ về giáo dục đạo đức, lối sống, kĩ năng sống cho học sinh, xây dựng văn hóa học đường; công tác xã hội, công tác tư vấn tâm lý cho học sinh trong trường học, công tác bảo đảm môi trường giáo dục an toàn, lành mạnh, thân thiện, phòng chống bạo lực học đường.</w:t>
      </w:r>
    </w:p>
    <w:p w:rsidR="009123C6" w:rsidRPr="00E81E57" w:rsidRDefault="009123C6" w:rsidP="004B5298">
      <w:pPr>
        <w:widowControl w:val="0"/>
        <w:spacing w:after="120" w:line="250" w:lineRule="auto"/>
        <w:ind w:right="49" w:firstLine="709"/>
        <w:jc w:val="both"/>
        <w:rPr>
          <w:b/>
          <w:lang w:val="vi-VN"/>
        </w:rPr>
      </w:pPr>
      <w:r w:rsidRPr="00FF6304">
        <w:rPr>
          <w:b/>
          <w:lang w:val="vi-VN"/>
        </w:rPr>
        <w:t>V</w:t>
      </w:r>
      <w:r w:rsidRPr="00E81E57">
        <w:rPr>
          <w:b/>
          <w:lang w:val="vi-VN"/>
        </w:rPr>
        <w:t>I</w:t>
      </w:r>
      <w:r w:rsidRPr="00FF6304">
        <w:rPr>
          <w:b/>
          <w:lang w:val="vi-VN"/>
        </w:rPr>
        <w:t xml:space="preserve">. </w:t>
      </w:r>
      <w:r w:rsidRPr="00E81E57">
        <w:rPr>
          <w:b/>
          <w:lang w:val="vi-VN"/>
        </w:rPr>
        <w:t>PHÁT ĐỘNG CÁC PHONG TRÀO THI ĐUA VÀ ĐẨY MẠNH CÔNG TÁC TRUYỀN THÔNG</w:t>
      </w:r>
    </w:p>
    <w:p w:rsidR="009123C6" w:rsidRPr="006E279B" w:rsidRDefault="009123C6" w:rsidP="004B5298">
      <w:pPr>
        <w:widowControl w:val="0"/>
        <w:spacing w:after="120" w:line="250" w:lineRule="auto"/>
        <w:ind w:right="49" w:firstLine="709"/>
        <w:jc w:val="both"/>
        <w:rPr>
          <w:spacing w:val="-2"/>
          <w:lang w:val="vi-VN"/>
        </w:rPr>
      </w:pPr>
      <w:r w:rsidRPr="006E279B">
        <w:rPr>
          <w:b/>
          <w:spacing w:val="-2"/>
          <w:lang w:val="vi-VN"/>
        </w:rPr>
        <w:t>1.</w:t>
      </w:r>
      <w:r w:rsidRPr="006E279B">
        <w:rPr>
          <w:spacing w:val="-2"/>
          <w:lang w:val="vi-VN"/>
        </w:rPr>
        <w:t xml:space="preserve"> Tiếp tục phát động và tổ chức các phong trào thi đua, nhân rộng các điển hình tiên tiến trong công tác dạy học và quản lý đối với cấp tiểu học, đảm bảo tính lan tỏa, hiệu quả, thiết thực, phù hợp điều kiện địa phương, gắn với phong trào thi đua “Đổi mới, sáng tạo trong quản lý, giảng dạy và học tập” nhằm tạo động lực nâng cao chất lượng giáo dục toàn diện. Triển khai các hoạt động cụ thể bám sát mục tiêu giáo dục, các tiêu chí thi đua theo hướng dẫn của Bộ GDĐT để thực hiện có chất lượng, hiệu quả các nhiệm vụ giáo dục tiểu học, góp phần tạo sự chuyển biến trong toàn ngành và hướng đến sự đổi mới căn bản, toàn diện giáo dục và đào tạo. Triển khai các mô hình hay, sáng tạo: “</w:t>
      </w:r>
      <w:r w:rsidRPr="006E279B">
        <w:rPr>
          <w:spacing w:val="-2"/>
        </w:rPr>
        <w:t>X</w:t>
      </w:r>
      <w:r w:rsidRPr="006E279B">
        <w:rPr>
          <w:spacing w:val="-2"/>
          <w:lang w:val="vi-VN"/>
        </w:rPr>
        <w:t>ây dựng trường học hạnh phúc”; “</w:t>
      </w:r>
      <w:r w:rsidRPr="006E279B">
        <w:rPr>
          <w:spacing w:val="-2"/>
        </w:rPr>
        <w:t>M</w:t>
      </w:r>
      <w:r w:rsidRPr="006E279B">
        <w:rPr>
          <w:spacing w:val="-2"/>
          <w:lang w:val="vi-VN"/>
        </w:rPr>
        <w:t>ỗi trường học, mỗi lớp học là một không gian sáng tạo”; “</w:t>
      </w:r>
      <w:r w:rsidRPr="006E279B">
        <w:rPr>
          <w:spacing w:val="-2"/>
        </w:rPr>
        <w:t>T</w:t>
      </w:r>
      <w:r w:rsidRPr="006E279B">
        <w:rPr>
          <w:spacing w:val="-2"/>
          <w:lang w:val="vi-VN"/>
        </w:rPr>
        <w:t xml:space="preserve">rường học </w:t>
      </w:r>
      <w:r w:rsidRPr="006E279B">
        <w:rPr>
          <w:spacing w:val="-2"/>
        </w:rPr>
        <w:t xml:space="preserve">sáng - </w:t>
      </w:r>
      <w:r w:rsidRPr="006E279B">
        <w:rPr>
          <w:spacing w:val="-2"/>
          <w:lang w:val="vi-VN"/>
        </w:rPr>
        <w:t>xanh - sạch - đẹp”; “</w:t>
      </w:r>
      <w:r w:rsidRPr="006E279B">
        <w:rPr>
          <w:spacing w:val="-2"/>
        </w:rPr>
        <w:t>N</w:t>
      </w:r>
      <w:r w:rsidRPr="006E279B">
        <w:rPr>
          <w:spacing w:val="-2"/>
          <w:lang w:val="vi-VN"/>
        </w:rPr>
        <w:t xml:space="preserve">gày </w:t>
      </w:r>
      <w:r w:rsidRPr="006E279B">
        <w:rPr>
          <w:spacing w:val="-2"/>
        </w:rPr>
        <w:t>giao tiếp bằng</w:t>
      </w:r>
      <w:r w:rsidRPr="006E279B">
        <w:rPr>
          <w:spacing w:val="-2"/>
          <w:lang w:val="vi-VN"/>
        </w:rPr>
        <w:t xml:space="preserve"> tiếng Anh, giờ học </w:t>
      </w:r>
      <w:r w:rsidRPr="006E279B">
        <w:rPr>
          <w:spacing w:val="-2"/>
        </w:rPr>
        <w:t xml:space="preserve">bằng </w:t>
      </w:r>
      <w:r w:rsidRPr="006E279B">
        <w:rPr>
          <w:spacing w:val="-2"/>
          <w:lang w:val="vi-VN"/>
        </w:rPr>
        <w:t>tiếng Anh”;…</w:t>
      </w:r>
    </w:p>
    <w:p w:rsidR="009123C6" w:rsidRPr="00E81E57" w:rsidRDefault="009123C6" w:rsidP="004B5298">
      <w:pPr>
        <w:widowControl w:val="0"/>
        <w:spacing w:after="120" w:line="250" w:lineRule="auto"/>
        <w:ind w:firstLine="709"/>
        <w:jc w:val="both"/>
        <w:rPr>
          <w:lang w:val="vi-VN"/>
        </w:rPr>
      </w:pPr>
      <w:r w:rsidRPr="00E81E57">
        <w:rPr>
          <w:lang w:val="vi-VN"/>
        </w:rPr>
        <w:t xml:space="preserve">Tiếp tục xây dựng kế hoạch và triển khai thực hiện hiệu quả phong trào </w:t>
      </w:r>
      <w:r w:rsidRPr="00E81E57">
        <w:rPr>
          <w:iCs/>
          <w:lang w:val="vi-VN"/>
        </w:rPr>
        <w:t>“Nhà trường cùng chung tay phát triển - Thầy cô cùng sẻ chia trách nhiệm”</w:t>
      </w:r>
      <w:r w:rsidRPr="00E81E57">
        <w:rPr>
          <w:lang w:val="vi-VN"/>
        </w:rPr>
        <w:t xml:space="preserve"> trong năm học 2025 - 2026 và các năm tiếp theo.</w:t>
      </w:r>
    </w:p>
    <w:p w:rsidR="009123C6" w:rsidRPr="00E81E57" w:rsidRDefault="009123C6" w:rsidP="004B5298">
      <w:pPr>
        <w:widowControl w:val="0"/>
        <w:spacing w:after="120" w:line="250" w:lineRule="auto"/>
        <w:ind w:firstLine="709"/>
        <w:jc w:val="both"/>
        <w:rPr>
          <w:lang w:val="vi-VN"/>
        </w:rPr>
      </w:pPr>
      <w:r w:rsidRPr="00E81E57">
        <w:rPr>
          <w:lang w:val="vi-VN"/>
        </w:rPr>
        <w:t>Tích cực hưởng ứng các hoạt động thi đua chào mừng kỷ niệm 80 năm Cách mạng tháng Tám thành công (19/8/1945 - 19/8/</w:t>
      </w:r>
      <w:r>
        <w:t>20</w:t>
      </w:r>
      <w:r w:rsidRPr="00E81E57">
        <w:rPr>
          <w:lang w:val="vi-VN"/>
        </w:rPr>
        <w:t>25), Quốc khánh nước Cộ</w:t>
      </w:r>
      <w:r>
        <w:rPr>
          <w:lang w:val="vi-VN"/>
        </w:rPr>
        <w:t xml:space="preserve">ng hòa </w:t>
      </w:r>
      <w:r>
        <w:t>x</w:t>
      </w:r>
      <w:r w:rsidRPr="00E81E57">
        <w:rPr>
          <w:lang w:val="vi-VN"/>
        </w:rPr>
        <w:t>ã hộ</w:t>
      </w:r>
      <w:r>
        <w:rPr>
          <w:lang w:val="vi-VN"/>
        </w:rPr>
        <w:t xml:space="preserve">i </w:t>
      </w:r>
      <w:r>
        <w:t>c</w:t>
      </w:r>
      <w:r w:rsidRPr="00E81E57">
        <w:rPr>
          <w:lang w:val="vi-VN"/>
        </w:rPr>
        <w:t>hủ nghĩa Việt Nam (02/9/1945 - 02/9/2025), các ngày lễ lớn, sự kiện chính trị quan trọng trong năm 2025, 2026; 80 năm xây dựng và phát triển của ngành Giáo dục (1945 - 2025).</w:t>
      </w:r>
    </w:p>
    <w:p w:rsidR="009123C6" w:rsidRPr="00E81E57" w:rsidRDefault="009123C6" w:rsidP="004B5298">
      <w:pPr>
        <w:widowControl w:val="0"/>
        <w:spacing w:after="120" w:line="250" w:lineRule="auto"/>
        <w:ind w:right="49" w:firstLine="709"/>
        <w:jc w:val="both"/>
        <w:rPr>
          <w:lang w:val="vi-VN"/>
        </w:rPr>
      </w:pPr>
      <w:r w:rsidRPr="00E81E57">
        <w:rPr>
          <w:b/>
          <w:lang w:val="vi-VN"/>
        </w:rPr>
        <w:t>2.</w:t>
      </w:r>
      <w:r w:rsidRPr="00E81E57">
        <w:rPr>
          <w:lang w:val="vi-VN"/>
        </w:rPr>
        <w:t xml:space="preserve"> Chủ động xây dựng tổ chức truyền thông đa phương tiện nhằm tuyên truyền, định hướng các chủ trương, chính sách mới về giáo dục</w:t>
      </w:r>
      <w:r>
        <w:t xml:space="preserve">, Đại hội Đảng </w:t>
      </w:r>
      <w:r>
        <w:lastRenderedPageBreak/>
        <w:t>toàn quốc, Bầu cử,…</w:t>
      </w:r>
      <w:r w:rsidRPr="00E81E57">
        <w:rPr>
          <w:lang w:val="vi-VN"/>
        </w:rPr>
        <w:t>; chủ động xử lý các vấn đề truyền thông tại địa phương; nâng cao việc phân tích và xử lý thông tin để đáp ứng yêu cầu truyền thông của Ngành; đẩy mạnh truyền thông về nội dung, giải pháp, điều kiện thực hiệ</w:t>
      </w:r>
      <w:r>
        <w:rPr>
          <w:lang w:val="vi-VN"/>
        </w:rPr>
        <w:t>n CT</w:t>
      </w:r>
      <w:r w:rsidRPr="00E81E57">
        <w:rPr>
          <w:lang w:val="vi-VN"/>
        </w:rPr>
        <w:t>GDPT để tạo sự đồng thuận giữa nhà trường, gia đình và xã hội; truyền thông về các điển hình tiến tiến, mô hình hay, cách làm hiệu quả, sáng tạo trong thực hiệ</w:t>
      </w:r>
      <w:r>
        <w:rPr>
          <w:lang w:val="vi-VN"/>
        </w:rPr>
        <w:t>n CT</w:t>
      </w:r>
      <w:r w:rsidRPr="00E81E57">
        <w:rPr>
          <w:lang w:val="vi-VN"/>
        </w:rPr>
        <w:t xml:space="preserve">GDPT tạo sự lan toả trong ngành và cấp học. </w:t>
      </w:r>
    </w:p>
    <w:p w:rsidR="009123C6" w:rsidRPr="003C5D6D" w:rsidRDefault="009123C6" w:rsidP="004B5298">
      <w:pPr>
        <w:widowControl w:val="0"/>
        <w:spacing w:after="120"/>
        <w:ind w:right="49" w:firstLine="709"/>
        <w:jc w:val="both"/>
        <w:rPr>
          <w:b/>
          <w:bCs/>
          <w:sz w:val="2"/>
          <w:lang w:val="vi-VN"/>
        </w:rPr>
      </w:pPr>
      <w:r w:rsidRPr="00E81E57">
        <w:rPr>
          <w:lang w:val="vi-VN"/>
        </w:rPr>
        <w:t>Khuyến khích đội ngũ nhà giáo, cán bộ quản lý giáo dục viết bài và đưa tin các hoạt động của Ngành về việc triển khai thực hiệ</w:t>
      </w:r>
      <w:r>
        <w:rPr>
          <w:lang w:val="vi-VN"/>
        </w:rPr>
        <w:t>n CT</w:t>
      </w:r>
      <w:r w:rsidRPr="00E81E57">
        <w:rPr>
          <w:lang w:val="vi-VN"/>
        </w:rPr>
        <w:t>GDPT, gương người tốt, việc tốt, các điển hình tiên tiến của cấp họ</w:t>
      </w:r>
      <w:r>
        <w:rPr>
          <w:lang w:val="vi-VN"/>
        </w:rPr>
        <w:t>c,</w:t>
      </w:r>
      <w:r w:rsidRPr="00E81E57">
        <w:rPr>
          <w:lang w:val="vi-VN"/>
        </w:rPr>
        <w:t>… để tạo sức</w:t>
      </w:r>
      <w:r w:rsidRPr="00BF4B3B">
        <w:rPr>
          <w:lang w:val="vi-VN"/>
        </w:rPr>
        <w:t xml:space="preserve"> lan tỏa sâu rộng trong cộng đồng.</w:t>
      </w:r>
      <w:r w:rsidRPr="00E81E57">
        <w:rPr>
          <w:lang w:val="vi-VN"/>
        </w:rPr>
        <w:t xml:space="preserve"> </w:t>
      </w:r>
    </w:p>
    <w:p w:rsidR="009123C6" w:rsidRPr="005803D5" w:rsidRDefault="009123C6" w:rsidP="00B1011D">
      <w:pPr>
        <w:widowControl w:val="0"/>
        <w:spacing w:after="120"/>
        <w:ind w:right="49"/>
        <w:jc w:val="center"/>
        <w:outlineLvl w:val="0"/>
        <w:rPr>
          <w:b/>
          <w:bCs/>
          <w:sz w:val="10"/>
          <w:lang w:val="vi-VN"/>
        </w:rPr>
      </w:pPr>
    </w:p>
    <w:p w:rsidR="009123C6" w:rsidRPr="009301EA" w:rsidRDefault="009123C6" w:rsidP="00B1011D">
      <w:pPr>
        <w:widowControl w:val="0"/>
        <w:spacing w:after="120"/>
        <w:ind w:right="49"/>
        <w:jc w:val="center"/>
        <w:outlineLvl w:val="0"/>
        <w:rPr>
          <w:b/>
          <w:bCs/>
          <w:lang w:val="vi-VN"/>
        </w:rPr>
      </w:pPr>
      <w:r w:rsidRPr="00E81E57">
        <w:rPr>
          <w:b/>
          <w:bCs/>
          <w:lang w:val="vi-VN"/>
        </w:rPr>
        <w:t xml:space="preserve">C. </w:t>
      </w:r>
      <w:r w:rsidRPr="009301EA">
        <w:rPr>
          <w:b/>
          <w:bCs/>
          <w:lang w:val="vi-VN"/>
        </w:rPr>
        <w:t>TỔ CHỨC THỰC HIỆN</w:t>
      </w:r>
    </w:p>
    <w:p w:rsidR="009123C6" w:rsidRDefault="009123C6" w:rsidP="00B1011D">
      <w:pPr>
        <w:widowControl w:val="0"/>
        <w:spacing w:after="120"/>
        <w:ind w:firstLine="709"/>
        <w:jc w:val="both"/>
        <w:rPr>
          <w:lang w:val="vi-VN"/>
        </w:rPr>
      </w:pPr>
      <w:r w:rsidRPr="00B75D85">
        <w:rPr>
          <w:lang w:val="vi-VN"/>
        </w:rPr>
        <w:t>Trên cơ sở những nội dung hướng dẫn</w:t>
      </w:r>
      <w:r w:rsidRPr="00E81E57">
        <w:rPr>
          <w:lang w:val="vi-VN"/>
        </w:rPr>
        <w:t xml:space="preserve">, </w:t>
      </w:r>
      <w:r w:rsidRPr="00B75D85">
        <w:rPr>
          <w:lang w:val="vi-VN"/>
        </w:rPr>
        <w:t xml:space="preserve">căn cứ tình hình thực tiễn, </w:t>
      </w:r>
      <w:r w:rsidRPr="00F72A79">
        <w:rPr>
          <w:lang w:val="vi-VN"/>
        </w:rPr>
        <w:t xml:space="preserve">UBND xã, phường </w:t>
      </w:r>
      <w:r>
        <w:t xml:space="preserve">chỉ đạo phòng Văn hóa - Xã hội, </w:t>
      </w:r>
      <w:r w:rsidRPr="00E81E57">
        <w:rPr>
          <w:lang w:val="vi-VN"/>
        </w:rPr>
        <w:t xml:space="preserve">các cơ sở giáo dục </w:t>
      </w:r>
      <w:r w:rsidRPr="00F72A79">
        <w:rPr>
          <w:lang w:val="vi-VN"/>
        </w:rPr>
        <w:t>có thực hiện Chương trình giáo dục phổ thông cấp tiểu học xây dựng kế hoạch chi tiết</w:t>
      </w:r>
      <w:r>
        <w:t xml:space="preserve"> </w:t>
      </w:r>
      <w:r w:rsidRPr="00F72A79">
        <w:rPr>
          <w:lang w:val="vi-VN"/>
        </w:rPr>
        <w:t xml:space="preserve">và tổ chức thực hiện. </w:t>
      </w:r>
      <w:r>
        <w:t xml:space="preserve">Với những phát sinh do các ngành, các cấp chỉ đạo, Sở GDĐT sẽ có văn bản hướng dẫn cụ thể sau. </w:t>
      </w:r>
      <w:r w:rsidRPr="00B75D85">
        <w:rPr>
          <w:lang w:val="vi-VN"/>
        </w:rPr>
        <w:t>Trong quá trình triển khai, nếu có những vấn đề vướng mắc, đề nghị phản ánh về</w:t>
      </w:r>
      <w:r w:rsidRPr="00E81E57">
        <w:rPr>
          <w:lang w:val="vi-VN"/>
        </w:rPr>
        <w:t xml:space="preserve"> Sở</w:t>
      </w:r>
      <w:r w:rsidRPr="00B75D85">
        <w:rPr>
          <w:lang w:val="vi-VN"/>
        </w:rPr>
        <w:t xml:space="preserve"> GDĐT (qua p</w:t>
      </w:r>
      <w:r w:rsidRPr="00E81E57">
        <w:rPr>
          <w:lang w:val="vi-VN"/>
        </w:rPr>
        <w:t>hòng</w:t>
      </w:r>
      <w:r w:rsidRPr="00B75D85">
        <w:rPr>
          <w:lang w:val="vi-VN"/>
        </w:rPr>
        <w:t xml:space="preserve"> Giáo dục tiểu học) để kịp thời giải quyết</w:t>
      </w:r>
      <w:r w:rsidRPr="00E81E57">
        <w:rPr>
          <w:lang w:val="vi-VN"/>
        </w:rPr>
        <w:t>./.</w:t>
      </w:r>
    </w:p>
    <w:p w:rsidR="009123C6" w:rsidRPr="005803D5" w:rsidRDefault="009123C6" w:rsidP="009123C6">
      <w:pPr>
        <w:widowControl w:val="0"/>
        <w:spacing w:after="120" w:line="264" w:lineRule="auto"/>
        <w:ind w:firstLine="709"/>
        <w:jc w:val="both"/>
        <w:rPr>
          <w:sz w:val="16"/>
          <w:lang w:val="vi-VN"/>
        </w:rPr>
      </w:pPr>
    </w:p>
    <w:p w:rsidR="009123C6" w:rsidRPr="006504F4" w:rsidRDefault="009123C6" w:rsidP="009123C6">
      <w:pPr>
        <w:widowControl w:val="0"/>
        <w:spacing w:after="120"/>
        <w:ind w:firstLine="709"/>
        <w:jc w:val="both"/>
        <w:rPr>
          <w:sz w:val="2"/>
          <w:lang w:val="vi-VN"/>
        </w:rPr>
      </w:pPr>
    </w:p>
    <w:tbl>
      <w:tblPr>
        <w:tblW w:w="9498" w:type="dxa"/>
        <w:tblInd w:w="-142" w:type="dxa"/>
        <w:tblCellMar>
          <w:left w:w="0" w:type="dxa"/>
          <w:right w:w="0" w:type="dxa"/>
        </w:tblCellMar>
        <w:tblLook w:val="00A0" w:firstRow="1" w:lastRow="0" w:firstColumn="1" w:lastColumn="0" w:noHBand="0" w:noVBand="0"/>
      </w:tblPr>
      <w:tblGrid>
        <w:gridCol w:w="4820"/>
        <w:gridCol w:w="4678"/>
      </w:tblGrid>
      <w:tr w:rsidR="009123C6" w:rsidRPr="00AE1184" w:rsidTr="00A417F2">
        <w:tc>
          <w:tcPr>
            <w:tcW w:w="4820" w:type="dxa"/>
            <w:tcMar>
              <w:top w:w="0" w:type="dxa"/>
              <w:left w:w="108" w:type="dxa"/>
              <w:bottom w:w="0" w:type="dxa"/>
              <w:right w:w="108" w:type="dxa"/>
            </w:tcMar>
          </w:tcPr>
          <w:p w:rsidR="009123C6" w:rsidRPr="00AE1184" w:rsidRDefault="009123C6" w:rsidP="00A417F2">
            <w:pPr>
              <w:widowControl w:val="0"/>
              <w:spacing w:after="120"/>
              <w:rPr>
                <w:lang w:val="vi-VN"/>
              </w:rPr>
            </w:pPr>
            <w:r w:rsidRPr="00AE1184">
              <w:rPr>
                <w:b/>
                <w:bCs/>
                <w:i/>
                <w:iCs/>
                <w:sz w:val="24"/>
                <w:szCs w:val="24"/>
                <w:lang w:val="vi-VN"/>
              </w:rPr>
              <w:t>Nơi nhận:</w:t>
            </w:r>
            <w:r w:rsidRPr="00AE1184">
              <w:rPr>
                <w:b/>
                <w:bCs/>
                <w:i/>
                <w:iCs/>
                <w:lang w:val="vi-VN"/>
              </w:rPr>
              <w:br/>
            </w:r>
            <w:r w:rsidRPr="00AE1184">
              <w:rPr>
                <w:lang w:val="vi-VN"/>
              </w:rPr>
              <w:t xml:space="preserve"> </w:t>
            </w:r>
            <w:r w:rsidRPr="00AE1184">
              <w:rPr>
                <w:sz w:val="22"/>
                <w:szCs w:val="22"/>
                <w:lang w:val="vi-VN"/>
              </w:rPr>
              <w:t>- Như trên;</w:t>
            </w:r>
            <w:r w:rsidRPr="00AE1184">
              <w:rPr>
                <w:sz w:val="22"/>
                <w:szCs w:val="22"/>
                <w:lang w:val="vi-VN"/>
              </w:rPr>
              <w:br/>
              <w:t xml:space="preserve"> - </w:t>
            </w:r>
            <w:r w:rsidRPr="00E81E57">
              <w:rPr>
                <w:sz w:val="22"/>
                <w:szCs w:val="22"/>
                <w:lang w:val="vi-VN"/>
              </w:rPr>
              <w:t xml:space="preserve">Đ/c Giám đốc Sở </w:t>
            </w:r>
            <w:r w:rsidRPr="00AE1184">
              <w:rPr>
                <w:sz w:val="22"/>
                <w:szCs w:val="22"/>
                <w:lang w:val="vi-VN"/>
              </w:rPr>
              <w:t>(để b/c);</w:t>
            </w:r>
            <w:r w:rsidRPr="00AE1184">
              <w:rPr>
                <w:sz w:val="22"/>
                <w:szCs w:val="22"/>
                <w:lang w:val="vi-VN"/>
              </w:rPr>
              <w:br/>
              <w:t xml:space="preserve"> - Các </w:t>
            </w:r>
            <w:r w:rsidRPr="00E81E57">
              <w:rPr>
                <w:sz w:val="22"/>
                <w:szCs w:val="22"/>
                <w:lang w:val="vi-VN"/>
              </w:rPr>
              <w:t>đ/c Phó Giám đốc Sở</w:t>
            </w:r>
            <w:r w:rsidRPr="00AE1184">
              <w:rPr>
                <w:sz w:val="22"/>
                <w:szCs w:val="22"/>
                <w:lang w:val="vi-VN"/>
              </w:rPr>
              <w:t>;</w:t>
            </w:r>
            <w:r w:rsidRPr="00AE1184">
              <w:rPr>
                <w:sz w:val="22"/>
                <w:szCs w:val="22"/>
                <w:lang w:val="vi-VN"/>
              </w:rPr>
              <w:br/>
              <w:t xml:space="preserve"> - Các </w:t>
            </w:r>
            <w:r>
              <w:rPr>
                <w:sz w:val="22"/>
                <w:szCs w:val="22"/>
              </w:rPr>
              <w:t>Phòng thuộc Sở</w:t>
            </w:r>
            <w:r w:rsidRPr="00AE1184">
              <w:rPr>
                <w:sz w:val="22"/>
                <w:szCs w:val="22"/>
                <w:lang w:val="vi-VN"/>
              </w:rPr>
              <w:t xml:space="preserve"> (để p/h);</w:t>
            </w:r>
            <w:r w:rsidRPr="00AE1184">
              <w:rPr>
                <w:sz w:val="22"/>
                <w:szCs w:val="22"/>
                <w:lang w:val="vi-VN"/>
              </w:rPr>
              <w:br/>
              <w:t xml:space="preserve"> - Lưu: VT, GDTH.</w:t>
            </w:r>
          </w:p>
        </w:tc>
        <w:tc>
          <w:tcPr>
            <w:tcW w:w="4678" w:type="dxa"/>
            <w:tcMar>
              <w:top w:w="0" w:type="dxa"/>
              <w:left w:w="108" w:type="dxa"/>
              <w:bottom w:w="0" w:type="dxa"/>
              <w:right w:w="108" w:type="dxa"/>
            </w:tcMar>
          </w:tcPr>
          <w:p w:rsidR="009123C6" w:rsidRPr="00E81E57" w:rsidRDefault="009123C6" w:rsidP="00A417F2">
            <w:pPr>
              <w:widowControl w:val="0"/>
              <w:spacing w:before="80"/>
              <w:jc w:val="center"/>
              <w:rPr>
                <w:b/>
                <w:bCs/>
                <w:lang w:val="vi-VN"/>
              </w:rPr>
            </w:pPr>
            <w:r w:rsidRPr="00AE1184">
              <w:rPr>
                <w:b/>
                <w:bCs/>
                <w:lang w:val="vi-VN"/>
              </w:rPr>
              <w:t xml:space="preserve">KT. </w:t>
            </w:r>
            <w:r w:rsidRPr="00E81E57">
              <w:rPr>
                <w:b/>
                <w:bCs/>
                <w:lang w:val="vi-VN"/>
              </w:rPr>
              <w:t>GIÁM ĐỐC</w:t>
            </w:r>
            <w:r w:rsidRPr="00AE1184">
              <w:rPr>
                <w:lang w:val="vi-VN"/>
              </w:rPr>
              <w:br/>
            </w:r>
            <w:r w:rsidRPr="00E81E57">
              <w:rPr>
                <w:b/>
                <w:bCs/>
                <w:lang w:val="vi-VN"/>
              </w:rPr>
              <w:t xml:space="preserve">PHÓ GIÁM ĐỐC </w:t>
            </w:r>
          </w:p>
          <w:p w:rsidR="009123C6" w:rsidRDefault="009123C6" w:rsidP="00A417F2">
            <w:pPr>
              <w:widowControl w:val="0"/>
              <w:spacing w:before="80"/>
              <w:jc w:val="center"/>
              <w:rPr>
                <w:b/>
                <w:bCs/>
              </w:rPr>
            </w:pPr>
          </w:p>
          <w:p w:rsidR="009123C6" w:rsidRDefault="009123C6" w:rsidP="00A417F2">
            <w:pPr>
              <w:widowControl w:val="0"/>
              <w:spacing w:before="80"/>
              <w:jc w:val="center"/>
              <w:rPr>
                <w:b/>
                <w:bCs/>
              </w:rPr>
            </w:pPr>
          </w:p>
          <w:p w:rsidR="009123C6" w:rsidRDefault="009123C6" w:rsidP="00A417F2">
            <w:pPr>
              <w:widowControl w:val="0"/>
              <w:spacing w:before="80"/>
              <w:jc w:val="center"/>
              <w:rPr>
                <w:b/>
                <w:bCs/>
              </w:rPr>
            </w:pPr>
          </w:p>
          <w:p w:rsidR="009123C6" w:rsidRDefault="009123C6" w:rsidP="00A417F2">
            <w:pPr>
              <w:widowControl w:val="0"/>
              <w:spacing w:before="80"/>
              <w:jc w:val="center"/>
              <w:rPr>
                <w:b/>
                <w:bCs/>
              </w:rPr>
            </w:pPr>
          </w:p>
          <w:p w:rsidR="009123C6" w:rsidRPr="00AE1184" w:rsidRDefault="009123C6" w:rsidP="00A417F2">
            <w:pPr>
              <w:widowControl w:val="0"/>
              <w:spacing w:before="80"/>
              <w:jc w:val="center"/>
            </w:pPr>
            <w:r>
              <w:rPr>
                <w:b/>
                <w:bCs/>
              </w:rPr>
              <w:t>T</w:t>
            </w:r>
            <w:r w:rsidRPr="00AE1184">
              <w:rPr>
                <w:b/>
                <w:bCs/>
              </w:rPr>
              <w:t xml:space="preserve">rần Lưu Hoa </w:t>
            </w:r>
          </w:p>
        </w:tc>
      </w:tr>
    </w:tbl>
    <w:p w:rsidR="009123C6" w:rsidRDefault="009123C6" w:rsidP="009123C6"/>
    <w:p w:rsidR="009123C6" w:rsidRDefault="009123C6" w:rsidP="009123C6"/>
    <w:p w:rsidR="009123C6" w:rsidRDefault="009123C6" w:rsidP="009123C6"/>
    <w:p w:rsidR="009123C6" w:rsidRPr="00AB4A44" w:rsidRDefault="009123C6" w:rsidP="009123C6"/>
    <w:p w:rsidR="00062529" w:rsidRDefault="00062529"/>
    <w:sectPr w:rsidR="00062529" w:rsidSect="00B1011D">
      <w:headerReference w:type="even" r:id="rId8"/>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E0" w:rsidRDefault="001C69E0" w:rsidP="009123C6">
      <w:r>
        <w:separator/>
      </w:r>
    </w:p>
  </w:endnote>
  <w:endnote w:type="continuationSeparator" w:id="0">
    <w:p w:rsidR="001C69E0" w:rsidRDefault="001C69E0" w:rsidP="0091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12" w:rsidRDefault="001A633F" w:rsidP="00C514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2912" w:rsidRDefault="001C69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E0" w:rsidRDefault="001C69E0" w:rsidP="009123C6">
      <w:r>
        <w:separator/>
      </w:r>
    </w:p>
  </w:footnote>
  <w:footnote w:type="continuationSeparator" w:id="0">
    <w:p w:rsidR="001C69E0" w:rsidRDefault="001C69E0" w:rsidP="009123C6">
      <w:r>
        <w:continuationSeparator/>
      </w:r>
    </w:p>
  </w:footnote>
  <w:footnote w:id="1">
    <w:p w:rsidR="009123C6" w:rsidRPr="00B1011D" w:rsidRDefault="009123C6" w:rsidP="009123C6">
      <w:pPr>
        <w:jc w:val="both"/>
        <w:outlineLvl w:val="0"/>
        <w:rPr>
          <w:spacing w:val="-6"/>
          <w:sz w:val="20"/>
          <w:szCs w:val="20"/>
          <w:lang w:val="vi-VN"/>
        </w:rPr>
      </w:pPr>
      <w:r w:rsidRPr="00B1011D">
        <w:rPr>
          <w:rStyle w:val="FootnoteReference"/>
          <w:spacing w:val="-4"/>
          <w:sz w:val="20"/>
          <w:szCs w:val="20"/>
        </w:rPr>
        <w:footnoteRef/>
      </w:r>
      <w:r w:rsidRPr="00B1011D">
        <w:rPr>
          <w:spacing w:val="-4"/>
          <w:sz w:val="20"/>
          <w:szCs w:val="20"/>
          <w:lang w:val="vi-VN"/>
        </w:rPr>
        <w:t xml:space="preserve"> Thự</w:t>
      </w:r>
      <w:r w:rsidRPr="00B1011D">
        <w:rPr>
          <w:spacing w:val="-6"/>
          <w:sz w:val="20"/>
          <w:szCs w:val="20"/>
          <w:lang w:val="vi-VN"/>
        </w:rPr>
        <w:t xml:space="preserve">c hiện đổi mới quản lý, quản trị trường học được quy định tại Nghị định số 24/2021/NĐ-CP ngày 23/3/2021 </w:t>
      </w:r>
      <w:r w:rsidRPr="00B1011D">
        <w:rPr>
          <w:spacing w:val="-6"/>
          <w:sz w:val="20"/>
          <w:szCs w:val="20"/>
          <w:lang w:val="vi-VN" w:eastAsia="vi-VN"/>
        </w:rPr>
        <w:t>quy định việc quản lý trong cơ sở giáo dục mầm non và cơ sở giáo dục phổ thông công lập</w:t>
      </w:r>
      <w:r w:rsidRPr="00B1011D">
        <w:rPr>
          <w:spacing w:val="-6"/>
          <w:sz w:val="20"/>
          <w:szCs w:val="20"/>
          <w:lang w:val="vi-VN"/>
        </w:rPr>
        <w:t xml:space="preserve"> và Thông tư số 28/2020/TT-BGDĐT ngày 04/9/2020 của Bộ trưởng Bộ GDĐT ban hành Điều lệ trường tiểu học.</w:t>
      </w:r>
    </w:p>
  </w:footnote>
  <w:footnote w:id="2">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bCs/>
          <w:spacing w:val="-6"/>
          <w:lang w:val="vi-VN"/>
        </w:rPr>
        <w:t xml:space="preserve">Công văn số 2345/BGDĐT-GDTH ngày </w:t>
      </w:r>
      <w:r w:rsidRPr="00B1011D">
        <w:rPr>
          <w:bCs/>
          <w:spacing w:val="-6"/>
        </w:rPr>
        <w:t>0</w:t>
      </w:r>
      <w:r w:rsidRPr="00B1011D">
        <w:rPr>
          <w:bCs/>
          <w:spacing w:val="-6"/>
          <w:lang w:val="vi-VN"/>
        </w:rPr>
        <w:t>7/6/2021 của Bộ GDĐT về việc hướng dẫn xây dựng kế hoạch giáo dục của nhà trường cấp tiểu học.</w:t>
      </w:r>
    </w:p>
  </w:footnote>
  <w:footnote w:id="3">
    <w:p w:rsidR="009123C6" w:rsidRPr="00B1011D" w:rsidRDefault="009123C6" w:rsidP="009123C6">
      <w:pPr>
        <w:ind w:right="-6"/>
        <w:jc w:val="both"/>
        <w:rPr>
          <w:spacing w:val="-10"/>
          <w:sz w:val="20"/>
          <w:szCs w:val="20"/>
          <w:lang w:val="de-DE"/>
        </w:rPr>
      </w:pPr>
      <w:r w:rsidRPr="00B1011D">
        <w:rPr>
          <w:spacing w:val="-6"/>
          <w:sz w:val="20"/>
          <w:szCs w:val="20"/>
          <w:vertAlign w:val="superscript"/>
          <w:lang w:val="de-DE"/>
        </w:rPr>
        <w:footnoteRef/>
      </w:r>
      <w:r w:rsidRPr="00B1011D">
        <w:rPr>
          <w:spacing w:val="-6"/>
          <w:sz w:val="20"/>
          <w:szCs w:val="20"/>
          <w:lang w:val="de-DE"/>
        </w:rPr>
        <w:t xml:space="preserve"> </w:t>
      </w:r>
      <w:r w:rsidRPr="00B1011D">
        <w:rPr>
          <w:spacing w:val="-6"/>
          <w:sz w:val="20"/>
          <w:szCs w:val="20"/>
          <w:lang w:val="de-DE"/>
        </w:rPr>
        <w:t>Công văn số 3036/BGDĐT-GDTH ngày 20/7/2021 về việc tăng cường chỉ đạo thực hiện nội dung giáo dục của địa phương cấp tiểu học; Công văn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học ở cấp tiểu học; Công văn số 681/BGDĐT-GDTH ngày 04/3/3020 về việc hướng dẫn tổ chức dạy học môn Tiếng Anh tự chọn lớp 1, lớp 2; Công văn số 1315/BGDĐT-GDTH ngày 16/4/2020 về việc hướng dẫn sinh hoạt chuyên môn thực hiện Chương trình giáo dục phổ thông cấp tiểu học; Công văn số 816/BGDĐT-GDTH ngày 09/3/2022 về việc tổ chức dạy học môn Tiếng Anh và môn Tin học theo Chương trình giáo dục phổ thông 2018 cấp tiểu học; Công văn số 5335/BGDĐT-GDTH ngày 12/10/2022 về việc hướng dẫn tổ chức dạy học lớp ghép cấp tiểu học; Thông tư số 08/2024/TT-BGDĐT ngày 15/5/2024 của Bộ trưởng Bộ GDĐT về Hướng dẫn lồng ghép nội dung giáo dục quốc phòng và an ninh trong trường tiểu học, trường trung học cơ sở và trường phổ thông có nhiều cấp học; Công văn số 4060/BGDĐT-</w:t>
      </w:r>
      <w:r w:rsidRPr="00B1011D">
        <w:rPr>
          <w:spacing w:val="-10"/>
          <w:sz w:val="20"/>
          <w:szCs w:val="20"/>
          <w:lang w:val="de-DE"/>
        </w:rPr>
        <w:t>GDPT ngày 17/7/2025 về việc tăng cường công tác chỉ đạo thực hiện chương trình, sách giáo khoa giáo dục phổ thông năm học 2025 -2026.</w:t>
      </w:r>
    </w:p>
  </w:footnote>
  <w:footnote w:id="4">
    <w:p w:rsidR="009123C6" w:rsidRPr="00B1011D" w:rsidRDefault="009123C6" w:rsidP="009123C6">
      <w:pPr>
        <w:ind w:right="-6"/>
        <w:jc w:val="both"/>
        <w:rPr>
          <w:spacing w:val="-6"/>
          <w:sz w:val="20"/>
          <w:szCs w:val="20"/>
          <w:lang w:val="de-DE"/>
        </w:rPr>
      </w:pPr>
      <w:r w:rsidRPr="00B1011D">
        <w:rPr>
          <w:sz w:val="20"/>
          <w:szCs w:val="20"/>
          <w:vertAlign w:val="superscript"/>
          <w:lang w:val="de-DE"/>
        </w:rPr>
        <w:footnoteRef/>
      </w:r>
      <w:r w:rsidRPr="00B1011D">
        <w:rPr>
          <w:spacing w:val="-6"/>
          <w:sz w:val="20"/>
          <w:szCs w:val="20"/>
          <w:lang w:val="de-DE"/>
        </w:rPr>
        <w:t xml:space="preserve"> </w:t>
      </w:r>
      <w:r w:rsidRPr="00B1011D">
        <w:rPr>
          <w:spacing w:val="-6"/>
          <w:sz w:val="20"/>
          <w:szCs w:val="20"/>
          <w:lang w:val="de-DE"/>
        </w:rPr>
        <w:t>Nghị định 86/2018/NĐ-CP ngày 06/06/2018 quy định về hợp tác, đầu tư của nước ngoài trong lĩnh vực giáo dục (đối với các cơ sở giáo dục tư thục); Thông</w:t>
      </w:r>
      <w:r w:rsidRPr="00B1011D">
        <w:rPr>
          <w:iCs/>
          <w:spacing w:val="-6"/>
          <w:sz w:val="20"/>
          <w:szCs w:val="20"/>
          <w:lang w:val="vi-VN"/>
        </w:rPr>
        <w:t xml:space="preserve"> tư số 04/2020/TT-BGDĐT ngày 18/3/2020 về quy định một số điều của Nghị định số 86/2018/NĐ-CP</w:t>
      </w:r>
      <w:r w:rsidRPr="00B1011D">
        <w:rPr>
          <w:spacing w:val="-6"/>
          <w:sz w:val="20"/>
          <w:szCs w:val="20"/>
          <w:lang w:val="vi-VN"/>
        </w:rPr>
        <w:t>;</w:t>
      </w:r>
      <w:r w:rsidRPr="00B1011D">
        <w:rPr>
          <w:spacing w:val="-6"/>
          <w:sz w:val="20"/>
          <w:szCs w:val="20"/>
          <w:lang w:val="de-DE"/>
        </w:rPr>
        <w:t xml:space="preserve"> Nghị định 202/NĐ-CP ngày 11/7/2025 của Chính phủ Quy định chi tiết về điều kiện, trình tự, thủ tục, chương trình giáo dục, việc cấp văn bằng, chứng chỉ thực hiện liên kết giáo dục, giảng dạy chương trình giáo dục tích hợp đối với cơ sở giáo dục mầm non, giáo dục phổ thông công lập của thành phố Hà Nội.</w:t>
      </w:r>
    </w:p>
  </w:footnote>
  <w:footnote w:id="5">
    <w:p w:rsidR="009123C6" w:rsidRPr="00B1011D" w:rsidRDefault="009123C6" w:rsidP="009123C6">
      <w:pPr>
        <w:pStyle w:val="FootnoteText"/>
        <w:spacing w:after="0" w:line="240" w:lineRule="auto"/>
        <w:jc w:val="both"/>
      </w:pPr>
      <w:r w:rsidRPr="00B1011D">
        <w:rPr>
          <w:rStyle w:val="FootnoteReference"/>
        </w:rPr>
        <w:footnoteRef/>
      </w:r>
      <w:r w:rsidRPr="00B1011D">
        <w:t xml:space="preserve"> Công văn số 4567/BGDĐT-GDPT ngày 05/8/2025 của Bộ GDĐT về việc hướng dẫn tổ chức dạy học 2 buổi/ngày đối với giáo dục phổ thông năm học 2025-2026.</w:t>
      </w:r>
    </w:p>
  </w:footnote>
  <w:footnote w:id="6">
    <w:p w:rsidR="00C048B0" w:rsidRDefault="00C048B0" w:rsidP="00C048B0">
      <w:pPr>
        <w:ind w:right="-6"/>
        <w:jc w:val="both"/>
      </w:pPr>
      <w:r w:rsidRPr="00B1011D">
        <w:rPr>
          <w:rStyle w:val="FootnoteReference"/>
          <w:spacing w:val="-6"/>
          <w:sz w:val="20"/>
          <w:szCs w:val="20"/>
        </w:rPr>
        <w:footnoteRef/>
      </w:r>
      <w:r w:rsidRPr="00B1011D">
        <w:rPr>
          <w:spacing w:val="-6"/>
          <w:sz w:val="20"/>
          <w:szCs w:val="20"/>
          <w:lang w:val="vi-VN"/>
        </w:rPr>
        <w:t xml:space="preserve"> </w:t>
      </w:r>
      <w:r w:rsidRPr="00B1011D">
        <w:rPr>
          <w:spacing w:val="-6"/>
          <w:sz w:val="20"/>
          <w:szCs w:val="20"/>
          <w:lang w:val="de-DE"/>
        </w:rPr>
        <w:t>Thông tư số 37/2021/TT-BGDĐT ngày 30/12/2021 ban hành Danh mục thiết bị dạy học tối thiểu cấp Tiểu học; Thông tư số 19/2022/TT-BGDĐT ngày 22/12/2022 của Bộ trưởng Bộ GDĐT ban hành Danh mục thiết bị dạy học tối thiểu môn học Giáo dục quốc phòng và an ninh trong các trường tiểu học, trung học cơ sở, trung học phổ thông và trường phổ thông có nhiều cấp học, trường cao đẳng sư phạm và cơ sở giáo dục đại học.</w:t>
      </w:r>
    </w:p>
  </w:footnote>
  <w:footnote w:id="7">
    <w:p w:rsidR="00C048B0" w:rsidRDefault="00C048B0" w:rsidP="00C048B0">
      <w:pPr>
        <w:pStyle w:val="FootnoteText"/>
        <w:spacing w:after="0" w:line="240" w:lineRule="auto"/>
        <w:jc w:val="both"/>
      </w:pPr>
      <w:r>
        <w:rPr>
          <w:rStyle w:val="FootnoteReference"/>
        </w:rPr>
        <w:footnoteRef/>
      </w:r>
      <w:r>
        <w:t xml:space="preserve"> </w:t>
      </w:r>
      <w:r w:rsidRPr="00B1011D">
        <w:rPr>
          <w:spacing w:val="-6"/>
          <w:lang w:val="vi-VN"/>
        </w:rPr>
        <w:t>Tiếng Việt, Toán, Đạo đức, Tự nhiên và Xã hội, Khoa học, Lịch sử và Địa lí, Giáo dục thể chất, Âm nhạc, Mĩ thuật, Tin học, Công Nghệ, Ngoại ngữ 1 (lớp 3, lớp 4, lớp 5), Hoạt động trải nghiệm.</w:t>
      </w:r>
    </w:p>
  </w:footnote>
  <w:footnote w:id="8">
    <w:p w:rsidR="009123C6" w:rsidRPr="00B1011D" w:rsidRDefault="009123C6" w:rsidP="009123C6">
      <w:pPr>
        <w:pStyle w:val="FootnoteText"/>
        <w:spacing w:after="0" w:line="240" w:lineRule="auto"/>
        <w:jc w:val="both"/>
        <w:rPr>
          <w:noProof/>
          <w:spacing w:val="-6"/>
          <w:lang w:val="vi-VN"/>
        </w:rPr>
      </w:pPr>
      <w:r w:rsidRPr="00B1011D">
        <w:rPr>
          <w:spacing w:val="-6"/>
          <w:vertAlign w:val="superscript"/>
        </w:rPr>
        <w:footnoteRef/>
      </w:r>
      <w:r w:rsidRPr="00B1011D">
        <w:rPr>
          <w:spacing w:val="-6"/>
          <w:vertAlign w:val="superscript"/>
          <w:lang w:val="vi-VN"/>
        </w:rPr>
        <w:t xml:space="preserve"> </w:t>
      </w:r>
      <w:r w:rsidRPr="00B1011D">
        <w:rPr>
          <w:spacing w:val="-6"/>
          <w:lang w:val="vi-VN"/>
        </w:rPr>
        <w:t>Tiếng dân tộc thiểu số, Ngoại</w:t>
      </w:r>
      <w:r w:rsidRPr="00B1011D">
        <w:rPr>
          <w:noProof/>
          <w:spacing w:val="-6"/>
          <w:lang w:val="vi-VN"/>
        </w:rPr>
        <w:t xml:space="preserve"> ngữ 1 (lớp 1, lớp 2). </w:t>
      </w:r>
    </w:p>
  </w:footnote>
  <w:footnote w:id="9">
    <w:p w:rsidR="009123C6" w:rsidRPr="00B1011D" w:rsidRDefault="009123C6" w:rsidP="009123C6">
      <w:pPr>
        <w:pStyle w:val="FootnoteText"/>
        <w:spacing w:after="0" w:line="240" w:lineRule="auto"/>
        <w:jc w:val="both"/>
        <w:rPr>
          <w:lang w:val="vi-VN"/>
        </w:rPr>
      </w:pPr>
      <w:r w:rsidRPr="00B1011D">
        <w:rPr>
          <w:rStyle w:val="FootnoteReference"/>
        </w:rPr>
        <w:footnoteRef/>
      </w:r>
      <w:r w:rsidRPr="00B1011D">
        <w:rPr>
          <w:lang w:val="vi-VN"/>
        </w:rPr>
        <w:t xml:space="preserve"> </w:t>
      </w:r>
      <w:r w:rsidRPr="00B1011D">
        <w:rPr>
          <w:lang w:val="vi-VN"/>
        </w:rPr>
        <w:t>Thực hiện nghiêm túc theo hướng dẫn của Bộ GDĐT tại Công văn số 404/BGDĐT-GDĐT ngày 24/01/2024 về việc tăng cường, bảo đảm các điều kiện ăn, ở, sinh hoạt và học tập cho trẻ mầm non, học sinh phổ thông và Công văn số 761/BGDĐT-GDĐT ngày 26/02/2024 về việc tăng cường công tác bảo đảm an toàn và duy trì sĩ số học sinh trong các cơ sở giáo dục phổ thông vùng đồng bào dân tộc thiểu số và miền núi.</w:t>
      </w:r>
    </w:p>
  </w:footnote>
  <w:footnote w:id="10">
    <w:p w:rsidR="009123C6" w:rsidRPr="00B1011D" w:rsidRDefault="009123C6" w:rsidP="009123C6">
      <w:pPr>
        <w:pStyle w:val="FootnoteText"/>
        <w:spacing w:after="0" w:line="240" w:lineRule="auto"/>
        <w:jc w:val="both"/>
        <w:rPr>
          <w:lang w:val="vi-VN"/>
        </w:rPr>
      </w:pPr>
      <w:r w:rsidRPr="00B1011D">
        <w:rPr>
          <w:rStyle w:val="FootnoteReference"/>
        </w:rPr>
        <w:footnoteRef/>
      </w:r>
      <w:r w:rsidRPr="00B1011D">
        <w:rPr>
          <w:lang w:val="vi-VN"/>
        </w:rPr>
        <w:t xml:space="preserve"> </w:t>
      </w:r>
      <w:r w:rsidRPr="00B1011D">
        <w:rPr>
          <w:lang w:val="vi-VN"/>
        </w:rPr>
        <w:t xml:space="preserve">Nghị quyết số 18/2025/NQ-HĐND ngày 09/7/2025 của Hội đồng nhân dân thành phố Hà Nội Quy định cơ chế hỗ trợ bữa ăn bán trú cho học sinh tiểu học trên địa bàn thành phố Hà Nội năm học 2025 - 2026; Hướng dẫn số 02/BCĐ-HD ngày 15/7/2025 của </w:t>
      </w:r>
      <w:r w:rsidRPr="00B1011D">
        <w:t>Ban Chỉ đạo Công tác an toàn thực phẩn t</w:t>
      </w:r>
      <w:r w:rsidRPr="00B1011D">
        <w:rPr>
          <w:lang w:val="vi-VN"/>
        </w:rPr>
        <w:t>hành phố</w:t>
      </w:r>
      <w:r w:rsidRPr="00B1011D">
        <w:t xml:space="preserve"> Hà Nội</w:t>
      </w:r>
      <w:r w:rsidRPr="00B1011D">
        <w:rPr>
          <w:lang w:val="vi-VN"/>
        </w:rPr>
        <w:t xml:space="preserve"> đánh giá về an toàn thực phẩm để tổ chức các bữa ăn bán trú cho học sinh các trường công lập trên địa bàn thành phố Hà Nội năm học 2025 - 2026.</w:t>
      </w:r>
    </w:p>
  </w:footnote>
  <w:footnote w:id="11">
    <w:p w:rsidR="009123C6" w:rsidRPr="00B1011D" w:rsidRDefault="009123C6" w:rsidP="009123C6">
      <w:pPr>
        <w:pStyle w:val="FootnoteText"/>
        <w:spacing w:after="0"/>
        <w:jc w:val="both"/>
        <w:rPr>
          <w:lang w:val="vi-VN"/>
        </w:rPr>
      </w:pPr>
      <w:r w:rsidRPr="00B1011D">
        <w:rPr>
          <w:rStyle w:val="FootnoteReference"/>
        </w:rPr>
        <w:footnoteRef/>
      </w:r>
      <w:r w:rsidRPr="00B1011D">
        <w:rPr>
          <w:lang w:val="vi-VN"/>
        </w:rPr>
        <w:t xml:space="preserve"> </w:t>
      </w:r>
      <w:r w:rsidRPr="00B1011D">
        <w:rPr>
          <w:lang w:val="vi-VN"/>
        </w:rPr>
        <w:t>Thông tư 04/2014/TT-BGDĐT ngày 28/02/2024 của Bộ GDĐT ban hành quy định quản lý hoạt động giáo dục kỹ năng sống trong trường học và hoạt động giáo dục ngoài giờ chính khóa.</w:t>
      </w:r>
    </w:p>
  </w:footnote>
  <w:footnote w:id="12">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Chương trình giáo dục phổ thông làm quen Tiếng Anh lớp 1 và lớp 2 ban hành kèm theo Thông tư số 32/2018/TT-BGDĐT ngày 26/12/2018 của Bộ trưởng Bộ GDĐT; Công văn số 681/BGDĐT-GDTH ngày 04/3/2020 về việc hướng dẫn tổ chức dạy học môn tiếng Anh tự chọn lớp 1, lớp 2 theo Chương trình giáo dục phổ thông 2018.</w:t>
      </w:r>
    </w:p>
  </w:footnote>
  <w:footnote w:id="13">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Môn tiếng Nhật, tiếng Pháp theo Thông tư số 19/2021/TT-BGDĐT ngày 01/7/2021 ban hành chương trình giáo dục phổ thông môn Ngoại ngữ 1 Tiếng Nga, Tiếng Nhật, Tiếng Pháp, Tiếng Trung Quốc; môn tiếng Hàn theo Quyết định số 712/QĐ-BGDĐT ngày 09/02/2021 ban hành chương trình giáo dục phổ thông môn Tiếng Hàn và Tiếng Đức - ngoại ngữ 1, hệ 10 năm thí điểm</w:t>
      </w:r>
      <w:r w:rsidRPr="00B1011D">
        <w:rPr>
          <w:noProof/>
          <w:spacing w:val="-6"/>
          <w:lang w:val="vi-VN"/>
        </w:rPr>
        <w:t>.</w:t>
      </w:r>
    </w:p>
  </w:footnote>
  <w:footnote w:id="14">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Thông tư số 21/2014/TT-BGDĐT ngày 07/7/2014 của Bộ GDĐT quy định về quản lý và sử dụng xuất bản phẩm tham khảo trong các cơ sở giáo dục mầm non, giáo dục phổ thông và giáo dục thường xuyên.</w:t>
      </w:r>
    </w:p>
  </w:footnote>
  <w:footnote w:id="15">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Môn Tiếng Anh thực hiện theo Chương trình giáo dục phổ thông môn Tiếng Anh ban hành kèm theo Thông tư số 32/2018/TT-BGDĐT ngày 26/12/2018 và</w:t>
      </w:r>
      <w:r w:rsidRPr="00B1011D">
        <w:rPr>
          <w:noProof/>
          <w:spacing w:val="-6"/>
          <w:lang w:val="vi-VN"/>
        </w:rPr>
        <w:t xml:space="preserve"> Công văn số 816/BGDĐT-GDTH ngày 09/3/2022 về việc tổ chức dạy học môn Tiếng Anh và môn Tin học theo Chương trình giáo dục phổ thông 2018 cấp tiểu học</w:t>
      </w:r>
      <w:r w:rsidRPr="00B1011D">
        <w:rPr>
          <w:spacing w:val="-6"/>
          <w:lang w:val="vi-VN"/>
        </w:rPr>
        <w:t>; môn tiếng Nhật, tiếng Pháp theo Thông tư số 19/2021/TT-BGDĐT ngày 01/7/2021 ban hành chương trình giáo dục phổ thông môn Ngoại ngữ 1 Tiếng Nga, Tiếng Nhật, Tiếng Pháp, Tiếng Trung Quốc; môn tiếng Hàn theo Quyết định số 712/QĐ-BGDĐT ngày 09/02/2021 ban hành chương trình giáo dục phổ thông môn Tiếng Hàn và Tiếng Đức - ngoại ngữ 1, hệ 10 năm thí điểm</w:t>
      </w:r>
      <w:r w:rsidRPr="00B1011D">
        <w:rPr>
          <w:noProof/>
          <w:spacing w:val="-6"/>
          <w:lang w:val="vi-VN"/>
        </w:rPr>
        <w:t>.</w:t>
      </w:r>
    </w:p>
  </w:footnote>
  <w:footnote w:id="16">
    <w:p w:rsidR="009123C6" w:rsidRPr="00B1011D" w:rsidRDefault="009123C6" w:rsidP="009123C6">
      <w:pPr>
        <w:pStyle w:val="FootnoteText"/>
        <w:spacing w:after="0" w:line="240" w:lineRule="auto"/>
        <w:jc w:val="both"/>
        <w:rPr>
          <w:lang w:val="vi-VN"/>
        </w:rPr>
      </w:pPr>
      <w:r w:rsidRPr="00B1011D">
        <w:rPr>
          <w:rStyle w:val="FootnoteReference"/>
        </w:rPr>
        <w:footnoteRef/>
      </w:r>
      <w:r w:rsidRPr="00B1011D">
        <w:rPr>
          <w:lang w:val="vi-VN"/>
        </w:rPr>
        <w:t xml:space="preserve"> </w:t>
      </w:r>
      <w:r w:rsidRPr="00B1011D">
        <w:rPr>
          <w:lang w:val="vi-VN"/>
        </w:rPr>
        <w:t>Công văn số 3816/BGDĐT-GDTH ngày 31/7/2023 về việc triển khai dạy học các môn Ngoại ngữ theo Chương trình giáo dục phổ thông 2018 và Công văn số 3818/BGDĐT-GDTH ngày 31/07/2023 về việc hướng dẫn tổ chức dạy học các môn Ngoại ngữ 1 cấp tiểu học.</w:t>
      </w:r>
    </w:p>
  </w:footnote>
  <w:footnote w:id="17">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 xml:space="preserve">Công văn số 3712/BGDĐT-CSVC ngày 28/8/2018 về việc hướng dẫn thực hiện rà soát, sắp xếp, tổ chức lại các cơ sở giáo dục mầm non, phổ thông; </w:t>
      </w:r>
      <w:r w:rsidRPr="00B1011D">
        <w:rPr>
          <w:spacing w:val="-6"/>
          <w:lang w:val="de-DE"/>
        </w:rPr>
        <w:t>Công văn số 826/BGDĐT-CSVC ngày 29/02/2024 về việc hướng dẫn thực hiện sắp xếp, tổ chức lại các cơ sở giáo dục mầm non, phổ thông và thường xuyên</w:t>
      </w:r>
      <w:r w:rsidRPr="00B1011D">
        <w:rPr>
          <w:spacing w:val="-6"/>
          <w:lang w:val="vi-VN"/>
        </w:rPr>
        <w:t>; Thông tư số 13/2020/TT-BGDĐT ngày 26/5/2020 của Bộ GDĐT ban hành quy định tiêu chuẩn cơ sở vật chất các trường mầm non, tiểu học, THCS, THPT và trường phổ thông có nhiều cấp học</w:t>
      </w:r>
      <w:r w:rsidRPr="00B1011D">
        <w:rPr>
          <w:spacing w:val="-6"/>
          <w:lang w:val="de-DE"/>
        </w:rPr>
        <w:t xml:space="preserve"> được sửa đổi, bổ sung bởi Thông tư số 23/2024/TT-BGDĐT ngày 16/12/2024; Văn bản hợp nhất só 14/VBHN-BGDĐT ngày 31/12/2024.</w:t>
      </w:r>
    </w:p>
  </w:footnote>
  <w:footnote w:id="18">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iCs/>
          <w:spacing w:val="-6"/>
          <w:shd w:val="clear" w:color="auto" w:fill="FFFFFF"/>
          <w:lang w:val="vi-VN"/>
        </w:rPr>
        <w:t xml:space="preserve">Thông tư số 14/2020/TT-BGDĐT ngày 26/5/2020 của Bộ trưởng Bộ GDĐT ban hành </w:t>
      </w:r>
      <w:r w:rsidRPr="00B1011D">
        <w:rPr>
          <w:iCs/>
          <w:spacing w:val="-6"/>
          <w:lang w:val="vi-VN"/>
        </w:rPr>
        <w:t>Quy định phòng học bộ môn của cơ sở giáo dục phổ thông.</w:t>
      </w:r>
    </w:p>
  </w:footnote>
  <w:footnote w:id="19">
    <w:p w:rsidR="009123C6" w:rsidRPr="00B1011D" w:rsidRDefault="009123C6" w:rsidP="009123C6">
      <w:pPr>
        <w:pStyle w:val="FootnoteText"/>
        <w:spacing w:after="0" w:line="240" w:lineRule="auto"/>
        <w:jc w:val="both"/>
        <w:rPr>
          <w:color w:val="FF0000"/>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 xml:space="preserve">Thông tư số 17/2018/TT-BGDĐT ngày 22/8/2018 của Bộ trưởng Bộ GDĐT ban hành Quy định về kiểm định chất lượng giáo dục và công nhận đạt chuẩn quốc gia đối với trường tiểu học; Công văn số 5932/BGDĐT-QLCL ngày 28/12/2018 hướng dẫn tự đánh giá và đánh giá ngoài cơ sở giáo dục phổ thông; </w:t>
      </w:r>
      <w:r w:rsidRPr="00B1011D">
        <w:rPr>
          <w:lang w:val="nl-NL"/>
        </w:rPr>
        <w:t>Thông tư số 22/2024/TT-BGDĐT ngày 10/12/2024 của Bộ GDĐT về Sửa đổi, bổ sung một số điều của Quy định ban hành kèm theo Thông tư số 17/2028/TT-BGDĐT, Thông tư số 18/2018/TT-BGDĐT và Thông tư số 19/2018/TT-BGDĐT ngày 22/8/2018 của Bộ trưởng Bộ GDĐT.</w:t>
      </w:r>
    </w:p>
  </w:footnote>
  <w:footnote w:id="20">
    <w:p w:rsidR="009123C6" w:rsidRPr="00552DC8" w:rsidRDefault="009123C6" w:rsidP="009123C6">
      <w:pPr>
        <w:pStyle w:val="FootnoteText"/>
        <w:spacing w:after="0" w:line="240" w:lineRule="auto"/>
        <w:jc w:val="both"/>
        <w:rPr>
          <w:color w:val="000000" w:themeColor="text1"/>
          <w:spacing w:val="-6"/>
          <w:lang w:val="vi-VN"/>
        </w:rPr>
      </w:pPr>
      <w:r w:rsidRPr="00552DC8">
        <w:rPr>
          <w:rStyle w:val="FootnoteReference"/>
          <w:color w:val="000000" w:themeColor="text1"/>
          <w:spacing w:val="-6"/>
        </w:rPr>
        <w:footnoteRef/>
      </w:r>
      <w:r w:rsidRPr="00552DC8">
        <w:rPr>
          <w:color w:val="000000" w:themeColor="text1"/>
          <w:spacing w:val="-6"/>
          <w:lang w:val="vi-VN"/>
        </w:rPr>
        <w:t xml:space="preserve"> </w:t>
      </w:r>
      <w:r w:rsidRPr="00552DC8">
        <w:rPr>
          <w:color w:val="000000" w:themeColor="text1"/>
          <w:spacing w:val="-6"/>
          <w:lang w:val="vi-VN"/>
        </w:rPr>
        <w:t>Thông tư số 16/2022/TT-BGDĐT ngày 22/11/2022, 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2020 -2021.</w:t>
      </w:r>
    </w:p>
  </w:footnote>
  <w:footnote w:id="21">
    <w:p w:rsidR="009123C6" w:rsidRPr="004B5298" w:rsidRDefault="009123C6" w:rsidP="009123C6">
      <w:pPr>
        <w:pStyle w:val="FootnoteText"/>
        <w:spacing w:after="0" w:line="240" w:lineRule="auto"/>
        <w:jc w:val="both"/>
        <w:rPr>
          <w:sz w:val="18"/>
          <w:szCs w:val="18"/>
          <w:lang w:val="vi-VN"/>
        </w:rPr>
      </w:pPr>
      <w:r w:rsidRPr="004B5298">
        <w:rPr>
          <w:rStyle w:val="FootnoteReference"/>
          <w:sz w:val="18"/>
          <w:szCs w:val="18"/>
        </w:rPr>
        <w:footnoteRef/>
      </w:r>
      <w:r w:rsidRPr="004B5298">
        <w:rPr>
          <w:sz w:val="18"/>
          <w:szCs w:val="18"/>
          <w:lang w:val="vi-VN"/>
        </w:rPr>
        <w:t xml:space="preserve"> </w:t>
      </w:r>
      <w:r w:rsidRPr="004B5298">
        <w:rPr>
          <w:sz w:val="18"/>
          <w:szCs w:val="18"/>
          <w:lang w:val="vi-VN"/>
        </w:rPr>
        <w:t>Khoản 1 Điều 6 Nghị định số 24/2021/NĐ-CP ngày 23/3/2021 của Chính phủ quy định việc quản lý trong cơ sở giáo dục mầm non và cơ sở giáo dục phổ thông công lập.</w:t>
      </w:r>
    </w:p>
  </w:footnote>
  <w:footnote w:id="22">
    <w:p w:rsidR="009123C6" w:rsidRPr="004B5298" w:rsidRDefault="009123C6" w:rsidP="009123C6">
      <w:pPr>
        <w:pStyle w:val="FootnoteText"/>
        <w:spacing w:after="0" w:line="240" w:lineRule="auto"/>
        <w:jc w:val="both"/>
        <w:rPr>
          <w:spacing w:val="-8"/>
          <w:sz w:val="18"/>
          <w:szCs w:val="18"/>
          <w:lang w:val="vi-VN"/>
        </w:rPr>
      </w:pPr>
      <w:r w:rsidRPr="004B5298">
        <w:rPr>
          <w:rStyle w:val="FootnoteReference"/>
          <w:spacing w:val="-8"/>
          <w:sz w:val="18"/>
          <w:szCs w:val="18"/>
        </w:rPr>
        <w:footnoteRef/>
      </w:r>
      <w:r w:rsidRPr="004B5298">
        <w:rPr>
          <w:spacing w:val="-8"/>
          <w:sz w:val="18"/>
          <w:szCs w:val="18"/>
          <w:lang w:val="vi-VN"/>
        </w:rPr>
        <w:t xml:space="preserve"> </w:t>
      </w:r>
      <w:r w:rsidRPr="004B5298">
        <w:rPr>
          <w:spacing w:val="-8"/>
          <w:sz w:val="18"/>
          <w:szCs w:val="18"/>
          <w:lang w:val="vi-VN"/>
        </w:rPr>
        <w:t xml:space="preserve">Giáo dục địa phương, giáo dục an toàn giao thông, giáo dục bảo vệ môi trường, giáo dục chăm sóc mắt và phòng chống mù lòa cho học sinh tiểu học (theo Quyết định số 1078/QĐ-BGDĐT ngày 29/4/2020 của Bộ trưởng Bộ GDĐT tại địa chỉ matsanghochay.moet.gov.vn), giáo dục quốc phòng và an ninh (theo </w:t>
      </w:r>
      <w:r w:rsidRPr="004B5298">
        <w:rPr>
          <w:spacing w:val="-6"/>
          <w:sz w:val="18"/>
          <w:szCs w:val="18"/>
          <w:lang w:val="de-DE"/>
        </w:rPr>
        <w:t>Thông tư số 08/2024/TT-BGDĐT ngày 15/5/2024 của Bộ trưởng Bộ GDĐT về Hướng dẫn lồng ghép nội dung giáo dục quốc phòng và an ninh trong trường tiểu học, trường trung học cơ sở và trường phổ thông có nhiều cấp học)</w:t>
      </w:r>
      <w:r w:rsidRPr="004B5298">
        <w:rPr>
          <w:spacing w:val="-8"/>
          <w:sz w:val="18"/>
          <w:szCs w:val="18"/>
          <w:lang w:val="vi-VN"/>
        </w:rPr>
        <w:t>, giáo dục về quyền con người,…</w:t>
      </w:r>
    </w:p>
  </w:footnote>
  <w:footnote w:id="23">
    <w:p w:rsidR="009123C6" w:rsidRPr="004B5298" w:rsidRDefault="009123C6" w:rsidP="009123C6">
      <w:pPr>
        <w:pStyle w:val="FootnoteText"/>
        <w:spacing w:after="0" w:line="240" w:lineRule="auto"/>
        <w:jc w:val="both"/>
        <w:rPr>
          <w:spacing w:val="-6"/>
          <w:sz w:val="18"/>
          <w:szCs w:val="18"/>
          <w:lang w:val="vi-VN"/>
        </w:rPr>
      </w:pPr>
      <w:r w:rsidRPr="004B5298">
        <w:rPr>
          <w:rStyle w:val="FootnoteReference"/>
          <w:spacing w:val="-6"/>
          <w:sz w:val="18"/>
          <w:szCs w:val="18"/>
        </w:rPr>
        <w:footnoteRef/>
      </w:r>
      <w:r w:rsidRPr="004B5298">
        <w:rPr>
          <w:spacing w:val="-6"/>
          <w:sz w:val="18"/>
          <w:szCs w:val="18"/>
          <w:lang w:val="vi-VN"/>
        </w:rPr>
        <w:t xml:space="preserve"> </w:t>
      </w:r>
      <w:r w:rsidRPr="004B5298">
        <w:rPr>
          <w:spacing w:val="-6"/>
          <w:sz w:val="18"/>
          <w:szCs w:val="18"/>
          <w:lang w:val="vi-VN"/>
        </w:rPr>
        <w:t>Công văn số 909/BGDĐT-GDTH ngày 08/3/2023 về việc hướng dẫn tổ chức hoạt động giáo dục STEM trong giáo dục Tiểu học; Công văn số 1099/SGDĐT-GDTH ngày 11/4/2023 về việc Hướng dẫn tổ chức hoạt động giáo dục STEM trong giáo dục Tiểu học.</w:t>
      </w:r>
    </w:p>
  </w:footnote>
  <w:footnote w:id="24">
    <w:p w:rsidR="009123C6" w:rsidRPr="00552DC8" w:rsidRDefault="009123C6" w:rsidP="009123C6">
      <w:pPr>
        <w:pStyle w:val="FootnoteText"/>
        <w:spacing w:after="0" w:line="240" w:lineRule="auto"/>
        <w:jc w:val="both"/>
        <w:rPr>
          <w:lang w:val="vi-VN"/>
        </w:rPr>
      </w:pPr>
      <w:r w:rsidRPr="0016567F">
        <w:rPr>
          <w:rStyle w:val="FootnoteReference"/>
          <w:sz w:val="18"/>
          <w:szCs w:val="18"/>
        </w:rPr>
        <w:footnoteRef/>
      </w:r>
      <w:r w:rsidRPr="0016567F">
        <w:rPr>
          <w:sz w:val="18"/>
          <w:szCs w:val="18"/>
          <w:lang w:val="vi-VN"/>
        </w:rPr>
        <w:t xml:space="preserve"> </w:t>
      </w:r>
      <w:r w:rsidRPr="0016567F">
        <w:rPr>
          <w:spacing w:val="-6"/>
          <w:sz w:val="18"/>
          <w:szCs w:val="18"/>
          <w:lang w:val="vi-VN"/>
        </w:rPr>
        <w:t>Thông tư số 27/2020/TT-BGDĐT ngày 04/9/2020 của Bộ trưởng Bộ GDĐT ban hành Quy định đánh giá học sinh tiểu học</w:t>
      </w:r>
      <w:r w:rsidRPr="00552DC8">
        <w:rPr>
          <w:spacing w:val="-6"/>
          <w:lang w:val="vi-VN"/>
        </w:rPr>
        <w:t xml:space="preserve">. </w:t>
      </w:r>
    </w:p>
  </w:footnote>
  <w:footnote w:id="25">
    <w:p w:rsidR="009123C6" w:rsidRPr="00552DC8" w:rsidRDefault="009123C6" w:rsidP="009123C6">
      <w:pPr>
        <w:pStyle w:val="FootnoteText"/>
        <w:spacing w:after="0" w:line="240" w:lineRule="auto"/>
        <w:jc w:val="both"/>
        <w:rPr>
          <w:color w:val="000000" w:themeColor="text1"/>
          <w:spacing w:val="-6"/>
          <w:lang w:val="vi-VN"/>
        </w:rPr>
      </w:pPr>
      <w:r w:rsidRPr="00552DC8">
        <w:rPr>
          <w:rStyle w:val="FootnoteReference"/>
          <w:color w:val="000000" w:themeColor="text1"/>
          <w:spacing w:val="-6"/>
        </w:rPr>
        <w:footnoteRef/>
      </w:r>
      <w:r w:rsidRPr="00552DC8">
        <w:rPr>
          <w:color w:val="000000" w:themeColor="text1"/>
          <w:spacing w:val="-6"/>
          <w:lang w:val="vi-VN"/>
        </w:rPr>
        <w:t xml:space="preserve"> </w:t>
      </w:r>
      <w:r w:rsidRPr="00552DC8">
        <w:rPr>
          <w:color w:val="000000" w:themeColor="text1"/>
          <w:spacing w:val="-6"/>
          <w:lang w:val="vi-VN"/>
        </w:rPr>
        <w:t xml:space="preserve">Quyết định số 131/QĐ-TTg ngày 25/01/2022 </w:t>
      </w:r>
      <w:bookmarkStart w:id="1" w:name="dieu_1_name"/>
      <w:r w:rsidRPr="00552DC8">
        <w:rPr>
          <w:color w:val="000000" w:themeColor="text1"/>
          <w:spacing w:val="-6"/>
          <w:lang w:val="vi-VN"/>
        </w:rPr>
        <w:t>của Thủ tướng Chính phủ</w:t>
      </w:r>
      <w:bookmarkEnd w:id="1"/>
      <w:r w:rsidRPr="00552DC8">
        <w:rPr>
          <w:color w:val="000000" w:themeColor="text1"/>
          <w:spacing w:val="-6"/>
          <w:lang w:val="vi-VN"/>
        </w:rPr>
        <w:t xml:space="preserve">; </w:t>
      </w:r>
      <w:r w:rsidRPr="00552DC8">
        <w:rPr>
          <w:lang w:val="vi-VN"/>
        </w:rPr>
        <w:t>Công văn số 1458/BGDĐT-GDPT ngày 02/4/2025 về việc tăng cường chỉ đạo thực hiện chuyển đổi số trong giáo dục và triển khai Học bạ số.</w:t>
      </w:r>
    </w:p>
  </w:footnote>
  <w:footnote w:id="26">
    <w:p w:rsidR="009123C6" w:rsidRPr="004B5298" w:rsidRDefault="009123C6" w:rsidP="009123C6">
      <w:pPr>
        <w:pStyle w:val="FootnoteText"/>
        <w:spacing w:after="0" w:line="240" w:lineRule="auto"/>
        <w:jc w:val="both"/>
        <w:rPr>
          <w:color w:val="000000" w:themeColor="text1"/>
          <w:sz w:val="18"/>
          <w:szCs w:val="18"/>
          <w:lang w:val="vi-VN"/>
        </w:rPr>
      </w:pPr>
      <w:r w:rsidRPr="004B5298">
        <w:rPr>
          <w:rStyle w:val="FootnoteReference"/>
          <w:color w:val="000000" w:themeColor="text1"/>
          <w:sz w:val="18"/>
          <w:szCs w:val="18"/>
        </w:rPr>
        <w:footnoteRef/>
      </w:r>
      <w:r w:rsidRPr="004B5298">
        <w:rPr>
          <w:color w:val="000000" w:themeColor="text1"/>
          <w:sz w:val="18"/>
          <w:szCs w:val="18"/>
          <w:lang w:val="vi-VN"/>
        </w:rPr>
        <w:t xml:space="preserve"> </w:t>
      </w:r>
      <w:r w:rsidRPr="004B5298">
        <w:rPr>
          <w:color w:val="000000" w:themeColor="text1"/>
          <w:sz w:val="18"/>
          <w:szCs w:val="18"/>
          <w:lang w:val="vi-VN"/>
        </w:rPr>
        <w:t xml:space="preserve">Công văn số 3456/BGDĐT-GDPT ngày 27/6/2025 của Bộ GDĐT hướng dẫn triển khai thực hiện khung năng lực số cho học sinh phổ thông và học viên giáo dục thường xuyên; </w:t>
      </w:r>
      <w:r w:rsidRPr="004B5298">
        <w:rPr>
          <w:spacing w:val="-6"/>
          <w:sz w:val="18"/>
          <w:szCs w:val="18"/>
          <w:lang w:val="vi-VN"/>
        </w:rPr>
        <w:t xml:space="preserve">Công văn số 3899/BGDĐT-GDTH ngày 30/7/2024  về việc hướng dẫn triển khai giáo dục kỹ năng công dân số ở cấp tiểu học; </w:t>
      </w:r>
      <w:r w:rsidRPr="004B5298">
        <w:rPr>
          <w:sz w:val="18"/>
          <w:szCs w:val="18"/>
          <w:lang w:val="vi-VN"/>
        </w:rPr>
        <w:t>Thông tư số 02/2025/TT-BGDĐT ngày 24/01/2025 của Bộ GDĐT Quy định Khung năng lực số cho người học; Kế hoạch số 595/KH-BGDĐT ngày 19/5/2025 của Bộ GDĐT về Tổ chức các hoạt động nâng cao năng lực số, ứng dụng trí tuệ nhân tạp trong quản lý, giảng dạy cho nhà giáo và cán bộ quản lý giáo dục năm 2025.</w:t>
      </w:r>
    </w:p>
  </w:footnote>
  <w:footnote w:id="27">
    <w:p w:rsidR="009123C6" w:rsidRPr="004B5298" w:rsidRDefault="009123C6" w:rsidP="009123C6">
      <w:pPr>
        <w:pStyle w:val="FootnoteText"/>
        <w:snapToGrid w:val="0"/>
        <w:spacing w:after="0" w:line="240" w:lineRule="auto"/>
        <w:jc w:val="both"/>
        <w:rPr>
          <w:sz w:val="18"/>
          <w:szCs w:val="18"/>
          <w:lang w:val="vi-VN"/>
        </w:rPr>
      </w:pPr>
      <w:r w:rsidRPr="004B5298">
        <w:rPr>
          <w:rStyle w:val="FootnoteReference"/>
          <w:sz w:val="18"/>
          <w:szCs w:val="18"/>
        </w:rPr>
        <w:footnoteRef/>
      </w:r>
      <w:r w:rsidRPr="004B5298">
        <w:rPr>
          <w:sz w:val="18"/>
          <w:szCs w:val="18"/>
          <w:lang w:val="vi-VN"/>
        </w:rPr>
        <w:t xml:space="preserve"> </w:t>
      </w:r>
      <w:r w:rsidRPr="004B5298">
        <w:rPr>
          <w:color w:val="000000" w:themeColor="text1"/>
          <w:sz w:val="18"/>
          <w:szCs w:val="18"/>
          <w:lang w:val="vi-VN"/>
        </w:rPr>
        <w:t xml:space="preserve">Công văn số 115/BGDĐT-GDTrH ngày 10/01/2025 của BGDĐT về triển khai thí điểm học bạ số cấp trung học cơ sở, trung học phổ thông và giáo dục thường xuyên; Công văn số 119/BGDĐT-GDTH ngày 10/01/2025 của BGDĐT hướng dẫn thực hiện Học bạ số cấp tiểu học; Công văn số 1458/BGDĐT-GDPT ngày 02/4/2025 của BGDĐT về việc tăng cường chỉ đạo thực hiện chuyển đổi số trong giáo dục và triển khai Học bạ số; </w:t>
      </w:r>
      <w:r w:rsidRPr="004B5298">
        <w:rPr>
          <w:sz w:val="18"/>
          <w:szCs w:val="18"/>
          <w:lang w:val="vi-VN"/>
        </w:rPr>
        <w:t>Kế hoạch số 1571/KH-SGDĐT ngày 14/5/2025 của Sở GDĐT Hà Nội về Triển khai thực hiện Học bạ số cấp Tiểu học.</w:t>
      </w:r>
    </w:p>
  </w:footnote>
  <w:footnote w:id="28">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Nghị định số 20/2014/NĐ-CP ngày 24/3/2014 của Chính phủ về phổ cập giáo dục, xóa mù chữ.</w:t>
      </w:r>
    </w:p>
  </w:footnote>
  <w:footnote w:id="29">
    <w:p w:rsidR="009123C6" w:rsidRPr="00B1011D" w:rsidRDefault="009123C6" w:rsidP="009123C6">
      <w:pPr>
        <w:pStyle w:val="FootnoteText"/>
        <w:spacing w:after="0" w:line="240" w:lineRule="auto"/>
        <w:jc w:val="both"/>
        <w:rPr>
          <w:spacing w:val="-6"/>
          <w:lang w:val="vi-VN"/>
        </w:rPr>
      </w:pPr>
      <w:r w:rsidRPr="00B1011D">
        <w:rPr>
          <w:rStyle w:val="FootnoteReference"/>
          <w:spacing w:val="-6"/>
        </w:rPr>
        <w:footnoteRef/>
      </w:r>
      <w:r w:rsidRPr="00B1011D">
        <w:rPr>
          <w:spacing w:val="-6"/>
          <w:lang w:val="vi-VN"/>
        </w:rPr>
        <w:t xml:space="preserve"> </w:t>
      </w:r>
      <w:r w:rsidRPr="00B1011D">
        <w:rPr>
          <w:spacing w:val="-6"/>
          <w:lang w:val="vi-VN"/>
        </w:rPr>
        <w:t>Thông tư số 07/2016/TT-BGDĐT ngày 22/3/2016 của Bộ GDĐT ban hành quy định về điều kiện bảo đảm và nội dung, quy trình, thủ tục kiểm tra công nhận đạt chuẩn phổ cập giáo dục, xóa mù chữ.</w:t>
      </w:r>
    </w:p>
  </w:footnote>
  <w:footnote w:id="30">
    <w:p w:rsidR="009123C6" w:rsidRPr="00B1011D" w:rsidRDefault="009123C6" w:rsidP="009123C6">
      <w:pPr>
        <w:pStyle w:val="FootnoteText"/>
        <w:spacing w:after="0" w:line="240" w:lineRule="auto"/>
        <w:jc w:val="both"/>
        <w:rPr>
          <w:spacing w:val="-12"/>
          <w:lang w:val="vi-VN"/>
        </w:rPr>
      </w:pPr>
      <w:r w:rsidRPr="00B1011D">
        <w:rPr>
          <w:rStyle w:val="FootnoteReference"/>
          <w:spacing w:val="-6"/>
        </w:rPr>
        <w:footnoteRef/>
      </w:r>
      <w:r w:rsidRPr="00B1011D">
        <w:rPr>
          <w:spacing w:val="-6"/>
          <w:lang w:val="vi-VN"/>
        </w:rPr>
        <w:t xml:space="preserve"> </w:t>
      </w:r>
      <w:r w:rsidRPr="00B1011D">
        <w:rPr>
          <w:spacing w:val="-12"/>
          <w:lang w:val="vi-VN"/>
        </w:rPr>
        <w:t>Thông tư số 39/2009/TT-BGDĐT ngày 29/12/2009 của Bộ GDĐT ban hành quy định giáo dục hòa nhập cho trẻ em có hoàn cảnh khó khăn.</w:t>
      </w:r>
    </w:p>
  </w:footnote>
  <w:footnote w:id="31">
    <w:p w:rsidR="009123C6" w:rsidRPr="009A2E73" w:rsidRDefault="009123C6" w:rsidP="009123C6">
      <w:pPr>
        <w:pStyle w:val="FootnoteText"/>
        <w:spacing w:after="0" w:line="240" w:lineRule="auto"/>
        <w:jc w:val="both"/>
        <w:rPr>
          <w:spacing w:val="-6"/>
          <w:sz w:val="18"/>
          <w:szCs w:val="18"/>
          <w:lang w:val="vi-VN"/>
        </w:rPr>
      </w:pPr>
      <w:r w:rsidRPr="009A2E73">
        <w:rPr>
          <w:rStyle w:val="FootnoteReference"/>
          <w:spacing w:val="-6"/>
          <w:sz w:val="18"/>
          <w:szCs w:val="18"/>
        </w:rPr>
        <w:footnoteRef/>
      </w:r>
      <w:r w:rsidRPr="009A2E73">
        <w:rPr>
          <w:spacing w:val="-6"/>
          <w:sz w:val="18"/>
          <w:szCs w:val="18"/>
          <w:lang w:val="vi-VN"/>
        </w:rPr>
        <w:t xml:space="preserve"> </w:t>
      </w:r>
      <w:r w:rsidRPr="009A2E73">
        <w:rPr>
          <w:spacing w:val="-6"/>
          <w:sz w:val="18"/>
          <w:szCs w:val="18"/>
          <w:lang w:val="vi-VN"/>
        </w:rPr>
        <w:t>Công văn số 5335/BGDĐT-GDTH ngày 12/10/2022 của Bộ GDĐT về việc hướng dẫn tổ chức dạy học lớp ghép cấp tiểu học.</w:t>
      </w:r>
    </w:p>
  </w:footnote>
  <w:footnote w:id="32">
    <w:p w:rsidR="009123C6" w:rsidRPr="00B1011D" w:rsidRDefault="009123C6" w:rsidP="009123C6">
      <w:pPr>
        <w:pStyle w:val="FootnoteText"/>
        <w:spacing w:after="0" w:line="240" w:lineRule="auto"/>
        <w:jc w:val="both"/>
        <w:rPr>
          <w:lang w:val="vi-VN"/>
        </w:rPr>
      </w:pPr>
      <w:r w:rsidRPr="00B1011D">
        <w:rPr>
          <w:rStyle w:val="FootnoteReference"/>
        </w:rPr>
        <w:footnoteRef/>
      </w:r>
      <w:r w:rsidRPr="00B1011D">
        <w:rPr>
          <w:lang w:val="vi-VN"/>
        </w:rPr>
        <w:t xml:space="preserve"> </w:t>
      </w:r>
      <w:r w:rsidRPr="00B1011D">
        <w:rPr>
          <w:color w:val="000000"/>
          <w:lang w:val="vi-VN"/>
        </w:rPr>
        <w:t>Công văn số </w:t>
      </w:r>
      <w:hyperlink r:id="rId1" w:tgtFrame="_blank" w:tooltip="Công văn 5814/BGDĐT-GDTrH" w:history="1">
        <w:r w:rsidRPr="00B1011D">
          <w:rPr>
            <w:rStyle w:val="Hyperlink"/>
            <w:color w:val="000000"/>
            <w:lang w:val="vi-VN"/>
          </w:rPr>
          <w:t>5814/BGDĐT-GDTrH</w:t>
        </w:r>
      </w:hyperlink>
      <w:r w:rsidRPr="00B1011D">
        <w:rPr>
          <w:color w:val="000000"/>
          <w:lang w:val="vi-VN"/>
        </w:rPr>
        <w:t> ngày 07/12/2017 về tổ chức các cuộc thi dành cho học sinh phổ thông từ năm học 2017-2018.</w:t>
      </w:r>
    </w:p>
  </w:footnote>
  <w:footnote w:id="33">
    <w:p w:rsidR="009123C6" w:rsidRPr="00B1011D" w:rsidRDefault="009123C6" w:rsidP="009123C6">
      <w:pPr>
        <w:pStyle w:val="FootnoteText"/>
        <w:spacing w:after="0" w:line="240" w:lineRule="auto"/>
        <w:jc w:val="both"/>
        <w:rPr>
          <w:spacing w:val="-8"/>
          <w:lang w:val="vi-VN"/>
        </w:rPr>
      </w:pPr>
      <w:r w:rsidRPr="00B1011D">
        <w:rPr>
          <w:rStyle w:val="FootnoteReference"/>
        </w:rPr>
        <w:footnoteRef/>
      </w:r>
      <w:r w:rsidRPr="00B1011D">
        <w:rPr>
          <w:lang w:val="vi-VN"/>
        </w:rPr>
        <w:t xml:space="preserve"> </w:t>
      </w:r>
      <w:r w:rsidRPr="00B1011D">
        <w:rPr>
          <w:spacing w:val="-8"/>
          <w:lang w:val="vi-VN"/>
        </w:rPr>
        <w:t>Nghị định số 86/2018/NĐ-CP ngày 06/6/2018 của Chính phủ quy định về hợp tác, đầu tư nước ngoài trong lĩnh vực giáo dục; Quyết định số </w:t>
      </w:r>
      <w:hyperlink r:id="rId2" w:tgtFrame="_blank" w:tooltip="Quyết định 72/2014/QĐ-TTg" w:history="1">
        <w:r w:rsidRPr="00B1011D">
          <w:rPr>
            <w:spacing w:val="-8"/>
            <w:lang w:val="vi-VN"/>
          </w:rPr>
          <w:t>72/2014/QĐ-TTg</w:t>
        </w:r>
      </w:hyperlink>
      <w:r w:rsidRPr="00B1011D">
        <w:rPr>
          <w:spacing w:val="-8"/>
          <w:lang w:val="vi-VN"/>
        </w:rPr>
        <w:t> ngày 17/12/2014 của Thủ tướng Chính phủ về quy định việc dạy và học bằng tiếng nước ngoài trong nhà trường và cơ sở giáo dục khác.</w:t>
      </w:r>
    </w:p>
  </w:footnote>
  <w:footnote w:id="34">
    <w:p w:rsidR="009123C6" w:rsidRPr="00B1011D" w:rsidRDefault="009123C6" w:rsidP="009123C6">
      <w:pPr>
        <w:pStyle w:val="FootnoteText"/>
        <w:spacing w:after="0" w:line="240" w:lineRule="auto"/>
        <w:jc w:val="both"/>
        <w:rPr>
          <w:spacing w:val="-8"/>
          <w:lang w:val="vi-VN"/>
        </w:rPr>
      </w:pPr>
      <w:r w:rsidRPr="00B1011D">
        <w:rPr>
          <w:rStyle w:val="FootnoteReference"/>
        </w:rPr>
        <w:footnoteRef/>
      </w:r>
      <w:r w:rsidRPr="00B1011D">
        <w:rPr>
          <w:lang w:val="vi-VN"/>
        </w:rPr>
        <w:t xml:space="preserve"> </w:t>
      </w:r>
      <w:r w:rsidRPr="00B1011D">
        <w:rPr>
          <w:spacing w:val="-8"/>
          <w:lang w:val="vi-VN"/>
        </w:rPr>
        <w:t>Thông tư </w:t>
      </w:r>
      <w:hyperlink r:id="rId3" w:tgtFrame="_blank" w:tooltip="Thông tư 04/2020/TT-BGDĐT" w:history="1">
        <w:r w:rsidRPr="00B1011D">
          <w:rPr>
            <w:spacing w:val="-8"/>
            <w:lang w:val="vi-VN"/>
          </w:rPr>
          <w:t>04/2020/TT-BGDĐT</w:t>
        </w:r>
      </w:hyperlink>
      <w:r w:rsidRPr="00B1011D">
        <w:rPr>
          <w:spacing w:val="-8"/>
          <w:lang w:val="vi-VN"/>
        </w:rPr>
        <w:t> ngày 18/3/2020 của Bộ trưởng Bộ GDĐT quy định chi tiết một số điều của Nghị định số </w:t>
      </w:r>
      <w:hyperlink r:id="rId4" w:tgtFrame="_blank" w:history="1">
        <w:r w:rsidRPr="00B1011D">
          <w:rPr>
            <w:spacing w:val="-8"/>
            <w:lang w:val="vi-VN"/>
          </w:rPr>
          <w:t>86/2018/NĐ-CP</w:t>
        </w:r>
      </w:hyperlink>
      <w:r w:rsidRPr="00B1011D">
        <w:rPr>
          <w:spacing w:val="-8"/>
          <w:lang w:val="vi-VN"/>
        </w:rPr>
        <w:t> ngày 06 tháng 6 năm 2018 của Chính phủ quy định về hợp tác, đầu tư của nước ngoài trong lĩnh vực giáo dục.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12" w:rsidRDefault="001A633F" w:rsidP="00C514D4">
    <w:pPr>
      <w:pStyle w:val="Head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D42912" w:rsidRDefault="001C69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12" w:rsidRPr="00F00CF2" w:rsidRDefault="001A633F" w:rsidP="00C514D4">
    <w:pPr>
      <w:pStyle w:val="Header"/>
      <w:framePr w:wrap="none" w:vAnchor="text" w:hAnchor="margin" w:xAlign="center" w:y="1"/>
      <w:rPr>
        <w:rStyle w:val="PageNumber"/>
        <w:rFonts w:eastAsiaTheme="majorEastAsia"/>
        <w:sz w:val="28"/>
      </w:rPr>
    </w:pPr>
    <w:r w:rsidRPr="00F00CF2">
      <w:rPr>
        <w:rStyle w:val="PageNumber"/>
        <w:rFonts w:eastAsiaTheme="majorEastAsia"/>
        <w:sz w:val="28"/>
      </w:rPr>
      <w:fldChar w:fldCharType="begin"/>
    </w:r>
    <w:r w:rsidRPr="00F00CF2">
      <w:rPr>
        <w:rStyle w:val="PageNumber"/>
        <w:rFonts w:eastAsiaTheme="majorEastAsia"/>
        <w:sz w:val="28"/>
      </w:rPr>
      <w:instrText xml:space="preserve">PAGE  </w:instrText>
    </w:r>
    <w:r w:rsidRPr="00F00CF2">
      <w:rPr>
        <w:rStyle w:val="PageNumber"/>
        <w:rFonts w:eastAsiaTheme="majorEastAsia"/>
        <w:sz w:val="28"/>
      </w:rPr>
      <w:fldChar w:fldCharType="separate"/>
    </w:r>
    <w:r w:rsidR="00383C91">
      <w:rPr>
        <w:rStyle w:val="PageNumber"/>
        <w:rFonts w:eastAsiaTheme="majorEastAsia"/>
        <w:noProof/>
        <w:sz w:val="28"/>
      </w:rPr>
      <w:t>2</w:t>
    </w:r>
    <w:r w:rsidRPr="00F00CF2">
      <w:rPr>
        <w:rStyle w:val="PageNumber"/>
        <w:rFonts w:eastAsiaTheme="majorEastAsia"/>
        <w:sz w:val="28"/>
      </w:rPr>
      <w:fldChar w:fldCharType="end"/>
    </w:r>
  </w:p>
  <w:p w:rsidR="00D42912" w:rsidRDefault="001C69E0">
    <w:pPr>
      <w:pStyle w:val="Header"/>
    </w:pPr>
  </w:p>
  <w:p w:rsidR="00D42912" w:rsidRDefault="001C69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15D3"/>
    <w:multiLevelType w:val="hybridMultilevel"/>
    <w:tmpl w:val="0DD63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C6"/>
    <w:rsid w:val="00062529"/>
    <w:rsid w:val="001601A0"/>
    <w:rsid w:val="00190333"/>
    <w:rsid w:val="001A633F"/>
    <w:rsid w:val="001C69E0"/>
    <w:rsid w:val="00254016"/>
    <w:rsid w:val="00383C91"/>
    <w:rsid w:val="00390784"/>
    <w:rsid w:val="0044064B"/>
    <w:rsid w:val="00475DA7"/>
    <w:rsid w:val="004B5298"/>
    <w:rsid w:val="006025BD"/>
    <w:rsid w:val="006F263F"/>
    <w:rsid w:val="0086104F"/>
    <w:rsid w:val="009123C6"/>
    <w:rsid w:val="00B1011D"/>
    <w:rsid w:val="00BC67E0"/>
    <w:rsid w:val="00C048B0"/>
    <w:rsid w:val="00EE7697"/>
    <w:rsid w:val="00F246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645A"/>
  <w15:chartTrackingRefBased/>
  <w15:docId w15:val="{210DDA3E-2CF3-4C28-A8D2-0B6D2F65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C6"/>
    <w:pPr>
      <w:spacing w:after="0" w:line="240" w:lineRule="auto"/>
    </w:pPr>
    <w:rPr>
      <w:rFonts w:ascii="Times New Roman" w:eastAsia="Calibri" w:hAnsi="Times New Roman" w:cs="Times New Roman"/>
      <w:sz w:val="28"/>
      <w:szCs w:val="28"/>
      <w:lang w:val="en-US"/>
    </w:rPr>
  </w:style>
  <w:style w:type="paragraph" w:styleId="Heading2">
    <w:name w:val="heading 2"/>
    <w:basedOn w:val="Normal"/>
    <w:next w:val="Normal"/>
    <w:link w:val="Heading2Char"/>
    <w:autoRedefine/>
    <w:uiPriority w:val="9"/>
    <w:unhideWhenUsed/>
    <w:qFormat/>
    <w:rsid w:val="009123C6"/>
    <w:pPr>
      <w:widowControl w:val="0"/>
      <w:spacing w:after="120"/>
      <w:ind w:firstLine="709"/>
      <w:contextualSpacing/>
      <w:jc w:val="both"/>
      <w:outlineLvl w:val="1"/>
    </w:pPr>
    <w:rPr>
      <w:rFonts w:eastAsiaTheme="majorEastAsia" w:cstheme="majorBidi"/>
      <w:spacing w:val="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3C6"/>
    <w:rPr>
      <w:rFonts w:ascii="Times New Roman" w:eastAsiaTheme="majorEastAsia" w:hAnsi="Times New Roman" w:cstheme="majorBidi"/>
      <w:spacing w:val="2"/>
      <w:sz w:val="28"/>
      <w:szCs w:val="26"/>
      <w:lang w:val="en-US"/>
    </w:rPr>
  </w:style>
  <w:style w:type="paragraph" w:styleId="Footer">
    <w:name w:val="footer"/>
    <w:basedOn w:val="Normal"/>
    <w:link w:val="FooterChar"/>
    <w:uiPriority w:val="99"/>
    <w:rsid w:val="009123C6"/>
    <w:pPr>
      <w:tabs>
        <w:tab w:val="center" w:pos="4680"/>
        <w:tab w:val="right" w:pos="9360"/>
      </w:tabs>
    </w:pPr>
    <w:rPr>
      <w:rFonts w:ascii="Calibri" w:hAnsi="Calibri"/>
      <w:sz w:val="22"/>
      <w:szCs w:val="22"/>
      <w:lang w:val="x-none" w:eastAsia="x-none"/>
    </w:rPr>
  </w:style>
  <w:style w:type="character" w:customStyle="1" w:styleId="FooterChar">
    <w:name w:val="Footer Char"/>
    <w:basedOn w:val="DefaultParagraphFont"/>
    <w:link w:val="Footer"/>
    <w:uiPriority w:val="99"/>
    <w:rsid w:val="009123C6"/>
    <w:rPr>
      <w:rFonts w:ascii="Calibri" w:eastAsia="Calibri" w:hAnsi="Calibri" w:cs="Times New Roman"/>
      <w:lang w:val="x-none" w:eastAsia="x-none"/>
    </w:rPr>
  </w:style>
  <w:style w:type="paragraph" w:styleId="Header">
    <w:name w:val="header"/>
    <w:basedOn w:val="Normal"/>
    <w:link w:val="HeaderChar"/>
    <w:semiHidden/>
    <w:rsid w:val="009123C6"/>
    <w:pPr>
      <w:tabs>
        <w:tab w:val="center" w:pos="4680"/>
        <w:tab w:val="right" w:pos="9360"/>
      </w:tabs>
    </w:pPr>
    <w:rPr>
      <w:rFonts w:eastAsia="Times New Roman"/>
      <w:sz w:val="20"/>
      <w:szCs w:val="20"/>
      <w:lang w:val="x-none" w:eastAsia="x-none"/>
    </w:rPr>
  </w:style>
  <w:style w:type="character" w:customStyle="1" w:styleId="HeaderChar">
    <w:name w:val="Header Char"/>
    <w:basedOn w:val="DefaultParagraphFont"/>
    <w:link w:val="Header"/>
    <w:semiHidden/>
    <w:rsid w:val="009123C6"/>
    <w:rPr>
      <w:rFonts w:ascii="Times New Roman" w:eastAsia="Times New Roman" w:hAnsi="Times New Roman" w:cs="Times New Roman"/>
      <w:sz w:val="20"/>
      <w:szCs w:val="20"/>
      <w:lang w:val="x-none" w:eastAsia="x-none"/>
    </w:rPr>
  </w:style>
  <w:style w:type="character" w:styleId="PageNumber">
    <w:name w:val="page number"/>
    <w:rsid w:val="009123C6"/>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9123C6"/>
    <w:pPr>
      <w:spacing w:after="200" w:line="276" w:lineRule="auto"/>
    </w:pPr>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9123C6"/>
    <w:rPr>
      <w:rFonts w:ascii="Times New Roman" w:eastAsia="Times New Roman" w:hAnsi="Times New Roman" w:cs="Times New Roman"/>
      <w:sz w:val="20"/>
      <w:szCs w:val="20"/>
      <w:lang w:val="en-US"/>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9123C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9123C6"/>
    <w:pPr>
      <w:spacing w:after="160" w:line="240" w:lineRule="exact"/>
    </w:pPr>
    <w:rPr>
      <w:rFonts w:asciiTheme="minorHAnsi" w:eastAsiaTheme="minorHAnsi" w:hAnsiTheme="minorHAnsi" w:cstheme="minorBidi"/>
      <w:sz w:val="22"/>
      <w:szCs w:val="22"/>
      <w:vertAlign w:val="superscript"/>
      <w:lang w:val="en-SG"/>
    </w:rPr>
  </w:style>
  <w:style w:type="paragraph" w:customStyle="1" w:styleId="BodyText2">
    <w:name w:val="Body Text2"/>
    <w:basedOn w:val="Normal"/>
    <w:rsid w:val="009123C6"/>
    <w:pPr>
      <w:widowControl w:val="0"/>
      <w:shd w:val="clear" w:color="auto" w:fill="FFFFFF"/>
      <w:spacing w:before="600" w:after="120" w:line="338" w:lineRule="exact"/>
      <w:ind w:hanging="360"/>
      <w:jc w:val="both"/>
    </w:pPr>
    <w:rPr>
      <w:rFonts w:ascii="Arial" w:eastAsia="Arial" w:hAnsi="Arial"/>
      <w:sz w:val="25"/>
      <w:szCs w:val="25"/>
    </w:rPr>
  </w:style>
  <w:style w:type="character" w:styleId="Hyperlink">
    <w:name w:val="Hyperlink"/>
    <w:uiPriority w:val="99"/>
    <w:rsid w:val="009123C6"/>
    <w:rPr>
      <w:rFonts w:cs="Times New Roman"/>
      <w:color w:val="0000FF"/>
      <w:u w:val="single"/>
    </w:rPr>
  </w:style>
  <w:style w:type="paragraph" w:styleId="NormalWeb">
    <w:name w:val="Normal (Web)"/>
    <w:basedOn w:val="Normal"/>
    <w:uiPriority w:val="99"/>
    <w:rsid w:val="009123C6"/>
    <w:pPr>
      <w:spacing w:before="100" w:beforeAutospacing="1" w:after="100" w:afterAutospacing="1"/>
    </w:pPr>
    <w:rPr>
      <w:sz w:val="24"/>
      <w:szCs w:val="24"/>
    </w:rPr>
  </w:style>
  <w:style w:type="paragraph" w:styleId="ListParagraph">
    <w:name w:val="List Paragraph"/>
    <w:basedOn w:val="Normal"/>
    <w:uiPriority w:val="34"/>
    <w:qFormat/>
    <w:rsid w:val="009123C6"/>
    <w:pPr>
      <w:ind w:left="720"/>
      <w:contextualSpacing/>
    </w:pPr>
  </w:style>
  <w:style w:type="character" w:styleId="Strong">
    <w:name w:val="Strong"/>
    <w:basedOn w:val="DefaultParagraphFont"/>
    <w:uiPriority w:val="22"/>
    <w:qFormat/>
    <w:rsid w:val="0044064B"/>
    <w:rPr>
      <w:b/>
      <w:bCs/>
    </w:rPr>
  </w:style>
  <w:style w:type="paragraph" w:styleId="BalloonText">
    <w:name w:val="Balloon Text"/>
    <w:basedOn w:val="Normal"/>
    <w:link w:val="BalloonTextChar"/>
    <w:uiPriority w:val="99"/>
    <w:semiHidden/>
    <w:unhideWhenUsed/>
    <w:rsid w:val="006F2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3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giao-duc/thong-tu-04-2020-tt-bgddt-huong-dan-nghi-dinh-86-2018-nd-cp-dau-tu-nuoc-ngoai-trong-giao-duc-437541.aspx" TargetMode="External"/><Relationship Id="rId2" Type="http://schemas.openxmlformats.org/officeDocument/2006/relationships/hyperlink" Target="https://thuvienphapluat.vn/van-ban/giao-duc/quyet-dinh-72-2014-qd-ttg-day-hoc-bang-tieng-nuoc-ngoai-trong-nha-truong-co-so-giao-duc-khac-260652.aspx" TargetMode="External"/><Relationship Id="rId1" Type="http://schemas.openxmlformats.org/officeDocument/2006/relationships/hyperlink" Target="https://thuvienphapluat.vn/cong-van/giao-duc/cong-van-5814-bgddt-gdtrh-2017-to-chuc-cuoc-thi-danh-cho-hoc-sinh-pho-thong-2017-2018-369675.aspx" TargetMode="External"/><Relationship Id="rId4" Type="http://schemas.openxmlformats.org/officeDocument/2006/relationships/hyperlink" Target="https://thuvienphapluat.vn/van-ban/dau-tu/nghi-dinh-86-2018-nd-cp-quy-dinh-ve-hop-tac-dau-tu-cua-nuoc-ngoai-trong-linh-vuc-giao-duc-3377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F50F1-92A3-42D5-A4F0-F14F4419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5843</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VanPhong</cp:lastModifiedBy>
  <cp:revision>8</cp:revision>
  <cp:lastPrinted>2025-09-05T07:44:00Z</cp:lastPrinted>
  <dcterms:created xsi:type="dcterms:W3CDTF">2025-09-05T04:56:00Z</dcterms:created>
  <dcterms:modified xsi:type="dcterms:W3CDTF">2025-09-05T08:05:00Z</dcterms:modified>
</cp:coreProperties>
</file>