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095"/>
      </w:tblGrid>
      <w:tr w:rsidR="000030B0" w:rsidTr="00755A93">
        <w:tc>
          <w:tcPr>
            <w:tcW w:w="4962" w:type="dxa"/>
          </w:tcPr>
          <w:p w:rsidR="000030B0" w:rsidRDefault="00051D72" w:rsidP="00755A93">
            <w:pPr>
              <w:spacing w:after="158"/>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281305</wp:posOffset>
                      </wp:positionV>
                      <wp:extent cx="1933575" cy="19050"/>
                      <wp:effectExtent l="9525" t="12700" r="952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D0D12" id="_x0000_t32" coordsize="21600,21600" o:spt="32" o:oned="t" path="m,l21600,21600e" filled="f">
                      <v:path arrowok="t" fillok="f" o:connecttype="none"/>
                      <o:lock v:ext="edit" shapetype="t"/>
                    </v:shapetype>
                    <v:shape id="AutoShape 4" o:spid="_x0000_s1026" type="#_x0000_t32" style="position:absolute;margin-left:39pt;margin-top:22.15pt;width:152.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FmJAIAAD8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"/>
                  </w:pict>
                </mc:Fallback>
              </mc:AlternateContent>
            </w:r>
            <w:r w:rsidR="000030B0" w:rsidRPr="00755A93">
              <w:rPr>
                <w:b/>
                <w:bCs/>
                <w:sz w:val="28"/>
                <w:szCs w:val="28"/>
              </w:rPr>
              <w:t>TRƯỜNG TIỂU HỌC TRUNG VĂN</w:t>
            </w:r>
          </w:p>
        </w:tc>
        <w:tc>
          <w:tcPr>
            <w:tcW w:w="6095" w:type="dxa"/>
          </w:tcPr>
          <w:p w:rsidR="000030B0" w:rsidRDefault="000030B0" w:rsidP="00291E68">
            <w:pPr>
              <w:jc w:val="center"/>
              <w:rPr>
                <w:b/>
                <w:bCs/>
                <w:sz w:val="28"/>
                <w:szCs w:val="28"/>
              </w:rPr>
            </w:pPr>
            <w:r>
              <w:rPr>
                <w:b/>
                <w:bCs/>
                <w:sz w:val="28"/>
                <w:szCs w:val="28"/>
              </w:rPr>
              <w:t>CỘNG HÒA XÃ HỘI CHỦ NGHĨA VIỆT NAM</w:t>
            </w:r>
          </w:p>
          <w:p w:rsidR="000030B0" w:rsidRDefault="000030B0" w:rsidP="00291E68">
            <w:pPr>
              <w:jc w:val="center"/>
              <w:rPr>
                <w:b/>
                <w:bCs/>
                <w:sz w:val="28"/>
                <w:szCs w:val="28"/>
              </w:rPr>
            </w:pPr>
            <w:r>
              <w:rPr>
                <w:b/>
                <w:bCs/>
                <w:sz w:val="28"/>
                <w:szCs w:val="28"/>
              </w:rPr>
              <w:t>Độc lập – Tự do – Hạnh Phúc</w:t>
            </w:r>
          </w:p>
        </w:tc>
      </w:tr>
    </w:tbl>
    <w:p w:rsidR="000030B0" w:rsidRDefault="00051D72" w:rsidP="00755A93">
      <w:pPr>
        <w:spacing w:after="158"/>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3842385</wp:posOffset>
                </wp:positionH>
                <wp:positionV relativeFrom="paragraph">
                  <wp:posOffset>69215</wp:posOffset>
                </wp:positionV>
                <wp:extent cx="1828800" cy="952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AB697" id="AutoShape 5" o:spid="_x0000_s1026" type="#_x0000_t32" style="position:absolute;margin-left:302.55pt;margin-top:5.45pt;width:2in;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"/>
            </w:pict>
          </mc:Fallback>
        </mc:AlternateContent>
      </w:r>
    </w:p>
    <w:p w:rsidR="000030B0" w:rsidRPr="000030B0" w:rsidRDefault="000030B0" w:rsidP="000030B0">
      <w:pPr>
        <w:spacing w:after="158"/>
        <w:rPr>
          <w:sz w:val="28"/>
          <w:szCs w:val="28"/>
        </w:rPr>
      </w:pPr>
      <w:r w:rsidRPr="000030B0">
        <w:rPr>
          <w:b/>
          <w:bCs/>
          <w:sz w:val="28"/>
          <w:szCs w:val="28"/>
        </w:rPr>
        <w:t>           </w:t>
      </w:r>
    </w:p>
    <w:p w:rsidR="000030B0" w:rsidRDefault="000030B0" w:rsidP="000030B0">
      <w:pPr>
        <w:spacing w:after="158"/>
        <w:jc w:val="center"/>
        <w:rPr>
          <w:b/>
          <w:bCs/>
          <w:sz w:val="28"/>
          <w:szCs w:val="28"/>
        </w:rPr>
      </w:pPr>
      <w:r w:rsidRPr="000030B0">
        <w:rPr>
          <w:b/>
          <w:bCs/>
          <w:sz w:val="28"/>
          <w:szCs w:val="28"/>
        </w:rPr>
        <w:t>TH</w:t>
      </w:r>
      <w:r w:rsidR="008D702D">
        <w:rPr>
          <w:b/>
          <w:bCs/>
          <w:sz w:val="28"/>
          <w:szCs w:val="28"/>
        </w:rPr>
        <w:t>Ủ</w:t>
      </w:r>
      <w:r w:rsidRPr="000030B0">
        <w:rPr>
          <w:b/>
          <w:bCs/>
          <w:sz w:val="28"/>
          <w:szCs w:val="28"/>
        </w:rPr>
        <w:t xml:space="preserve"> TỤC CHUYỂN TRƯỜNG VÀ TIẾP NHẬN HỌC SINH</w:t>
      </w:r>
    </w:p>
    <w:p w:rsidR="00C567FD" w:rsidRDefault="00C567FD" w:rsidP="000030B0">
      <w:pPr>
        <w:spacing w:after="158"/>
        <w:jc w:val="center"/>
        <w:rPr>
          <w:b/>
          <w:bCs/>
          <w:sz w:val="28"/>
          <w:szCs w:val="28"/>
        </w:rPr>
      </w:pPr>
    </w:p>
    <w:p w:rsidR="00B937AF" w:rsidRPr="000030B0" w:rsidRDefault="00B937AF" w:rsidP="000030B0">
      <w:pPr>
        <w:spacing w:after="158"/>
        <w:jc w:val="center"/>
        <w:rPr>
          <w:sz w:val="28"/>
          <w:szCs w:val="28"/>
        </w:rPr>
      </w:pP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82"/>
        <w:gridCol w:w="7954"/>
      </w:tblGrid>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0030B0" w:rsidRPr="000030B0" w:rsidRDefault="0036492D" w:rsidP="000030B0">
            <w:pPr>
              <w:spacing w:after="158"/>
              <w:rPr>
                <w:sz w:val="28"/>
                <w:szCs w:val="28"/>
              </w:rPr>
            </w:pPr>
            <w:r>
              <w:rPr>
                <w:b/>
                <w:bCs/>
                <w:sz w:val="28"/>
                <w:szCs w:val="28"/>
              </w:rPr>
              <w:t>Đối tượng</w:t>
            </w:r>
          </w:p>
        </w:tc>
        <w:tc>
          <w:tcPr>
            <w:tcW w:w="4085" w:type="pct"/>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0030B0" w:rsidRDefault="0036492D" w:rsidP="0036492D">
            <w:pPr>
              <w:spacing w:after="158"/>
              <w:jc w:val="both"/>
              <w:rPr>
                <w:sz w:val="28"/>
                <w:szCs w:val="28"/>
              </w:rPr>
            </w:pPr>
            <w:r>
              <w:rPr>
                <w:sz w:val="28"/>
                <w:szCs w:val="28"/>
              </w:rPr>
              <w:t>- Học sinh chuyển nơi cư trú theo cha hoặc mẹ;</w:t>
            </w:r>
          </w:p>
          <w:p w:rsidR="0036492D" w:rsidRPr="0036492D" w:rsidRDefault="0036492D" w:rsidP="0036492D">
            <w:pPr>
              <w:spacing w:after="158"/>
              <w:jc w:val="both"/>
              <w:rPr>
                <w:sz w:val="28"/>
                <w:szCs w:val="28"/>
              </w:rPr>
            </w:pPr>
            <w:r>
              <w:rPr>
                <w:sz w:val="28"/>
                <w:szCs w:val="28"/>
              </w:rPr>
              <w:t>- Học sinh có hoàn cảnh đặc biệt khó khăn về gia đình hoạc lý do thực sự chính đáng để phải chuyển trường</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Thành phần, số lượng hồ sơ</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D7927" w:rsidRDefault="00FD7927" w:rsidP="00316948">
            <w:pPr>
              <w:spacing w:after="158"/>
              <w:jc w:val="both"/>
              <w:rPr>
                <w:sz w:val="28"/>
                <w:szCs w:val="28"/>
              </w:rPr>
            </w:pPr>
            <w:r>
              <w:rPr>
                <w:sz w:val="28"/>
                <w:szCs w:val="28"/>
              </w:rPr>
              <w:t>- Học sinh chuyển đi nhà trường hướng dẫn việc hoàn thiện và xác nhận tính hợp lệ của hồ sơ</w:t>
            </w:r>
          </w:p>
          <w:p w:rsidR="00FD7927" w:rsidRDefault="00FD7927" w:rsidP="00316948">
            <w:pPr>
              <w:spacing w:after="158"/>
              <w:jc w:val="both"/>
              <w:rPr>
                <w:sz w:val="28"/>
                <w:szCs w:val="28"/>
              </w:rPr>
            </w:pPr>
            <w:r>
              <w:rPr>
                <w:sz w:val="28"/>
                <w:szCs w:val="28"/>
              </w:rPr>
              <w:t xml:space="preserve">- Học sinh chuyển đến hồ sơ gồm: </w:t>
            </w:r>
          </w:p>
          <w:p w:rsidR="000030B0" w:rsidRPr="000030B0" w:rsidRDefault="00FD7927" w:rsidP="00316948">
            <w:pPr>
              <w:spacing w:after="158"/>
              <w:jc w:val="both"/>
              <w:rPr>
                <w:sz w:val="28"/>
                <w:szCs w:val="28"/>
              </w:rPr>
            </w:pPr>
            <w:r>
              <w:rPr>
                <w:sz w:val="28"/>
                <w:szCs w:val="28"/>
              </w:rPr>
              <w:t xml:space="preserve">+ </w:t>
            </w:r>
            <w:r w:rsidR="000030B0" w:rsidRPr="000030B0">
              <w:rPr>
                <w:sz w:val="28"/>
                <w:szCs w:val="28"/>
              </w:rPr>
              <w:t xml:space="preserve">Ðơn xin chuyển trường </w:t>
            </w:r>
            <w:r w:rsidR="00894F5F">
              <w:rPr>
                <w:sz w:val="28"/>
                <w:szCs w:val="28"/>
              </w:rPr>
              <w:t>của</w:t>
            </w:r>
            <w:r w:rsidR="000030B0" w:rsidRPr="000030B0">
              <w:rPr>
                <w:sz w:val="28"/>
                <w:szCs w:val="28"/>
              </w:rPr>
              <w:t xml:space="preserve"> </w:t>
            </w:r>
            <w:r w:rsidR="0036492D">
              <w:rPr>
                <w:sz w:val="28"/>
                <w:szCs w:val="28"/>
              </w:rPr>
              <w:t xml:space="preserve">học sinh hoặc </w:t>
            </w:r>
            <w:r w:rsidR="000030B0" w:rsidRPr="000030B0">
              <w:rPr>
                <w:sz w:val="28"/>
                <w:szCs w:val="28"/>
              </w:rPr>
              <w:t xml:space="preserve">cha </w:t>
            </w:r>
            <w:r w:rsidR="0036492D">
              <w:rPr>
                <w:sz w:val="28"/>
                <w:szCs w:val="28"/>
              </w:rPr>
              <w:t>m</w:t>
            </w:r>
            <w:r w:rsidR="000030B0" w:rsidRPr="000030B0">
              <w:rPr>
                <w:sz w:val="28"/>
                <w:szCs w:val="28"/>
              </w:rPr>
              <w:t xml:space="preserve">ẹ </w:t>
            </w:r>
            <w:r w:rsidR="00894F5F">
              <w:rPr>
                <w:sz w:val="28"/>
                <w:szCs w:val="28"/>
              </w:rPr>
              <w:t>h</w:t>
            </w:r>
            <w:r w:rsidR="008D702D">
              <w:rPr>
                <w:sz w:val="28"/>
                <w:szCs w:val="28"/>
              </w:rPr>
              <w:t>ọc</w:t>
            </w:r>
            <w:r w:rsidR="00894F5F">
              <w:rPr>
                <w:sz w:val="28"/>
                <w:szCs w:val="28"/>
              </w:rPr>
              <w:t xml:space="preserve"> sinh</w:t>
            </w:r>
            <w:r w:rsidR="0036492D">
              <w:rPr>
                <w:sz w:val="28"/>
                <w:szCs w:val="28"/>
              </w:rPr>
              <w:t xml:space="preserve"> (bản điện tử hoặc bản giấy trong đó kê khai các thông tin cần thiết liên quan tới học sinh).</w:t>
            </w:r>
            <w:r w:rsidR="00894F5F">
              <w:rPr>
                <w:sz w:val="28"/>
                <w:szCs w:val="28"/>
              </w:rPr>
              <w:t xml:space="preserve"> </w:t>
            </w:r>
            <w:r w:rsidR="0036492D">
              <w:rPr>
                <w:i/>
                <w:sz w:val="28"/>
                <w:szCs w:val="28"/>
              </w:rPr>
              <w:t>(tham khảo t</w:t>
            </w:r>
            <w:r w:rsidR="00894F5F" w:rsidRPr="0036492D">
              <w:rPr>
                <w:i/>
                <w:sz w:val="28"/>
                <w:szCs w:val="28"/>
              </w:rPr>
              <w:t xml:space="preserve">heo mẫu tại </w:t>
            </w:r>
            <w:r w:rsidR="0036492D" w:rsidRPr="0036492D">
              <w:rPr>
                <w:i/>
                <w:sz w:val="28"/>
                <w:szCs w:val="28"/>
              </w:rPr>
              <w:t>thông báo này)</w:t>
            </w:r>
          </w:p>
          <w:p w:rsidR="0036492D" w:rsidRPr="0036492D" w:rsidRDefault="00FD7927" w:rsidP="00316948">
            <w:pPr>
              <w:spacing w:after="158"/>
              <w:jc w:val="both"/>
              <w:rPr>
                <w:color w:val="FF0000"/>
                <w:sz w:val="28"/>
                <w:szCs w:val="28"/>
              </w:rPr>
            </w:pPr>
            <w:r w:rsidRPr="0036492D">
              <w:rPr>
                <w:color w:val="FF0000"/>
                <w:sz w:val="28"/>
                <w:szCs w:val="28"/>
              </w:rPr>
              <w:t xml:space="preserve">+ </w:t>
            </w:r>
            <w:r w:rsidR="000030B0" w:rsidRPr="0036492D">
              <w:rPr>
                <w:color w:val="FF0000"/>
                <w:sz w:val="28"/>
                <w:szCs w:val="28"/>
              </w:rPr>
              <w:t xml:space="preserve">Học bạ </w:t>
            </w:r>
            <w:r w:rsidR="00894F5F" w:rsidRPr="0036492D">
              <w:rPr>
                <w:color w:val="FF0000"/>
                <w:sz w:val="28"/>
                <w:szCs w:val="28"/>
              </w:rPr>
              <w:t>bản chính</w:t>
            </w:r>
          </w:p>
          <w:p w:rsidR="000030B0" w:rsidRPr="000030B0" w:rsidRDefault="0036492D" w:rsidP="00316948">
            <w:pPr>
              <w:spacing w:after="158"/>
              <w:jc w:val="both"/>
              <w:rPr>
                <w:sz w:val="28"/>
                <w:szCs w:val="28"/>
              </w:rPr>
            </w:pPr>
            <w:r>
              <w:rPr>
                <w:sz w:val="28"/>
                <w:szCs w:val="28"/>
              </w:rPr>
              <w:t>+ Bảng tổng hợp kết quả rèn luyện và học tập của hoạc sinh theo quy định</w:t>
            </w:r>
            <w:r w:rsidR="00894F5F">
              <w:rPr>
                <w:sz w:val="28"/>
                <w:szCs w:val="28"/>
              </w:rPr>
              <w:t xml:space="preserve"> </w:t>
            </w:r>
          </w:p>
          <w:p w:rsidR="000030B0" w:rsidRPr="000030B0" w:rsidRDefault="00006F4C" w:rsidP="00316948">
            <w:pPr>
              <w:spacing w:after="158"/>
              <w:jc w:val="both"/>
              <w:rPr>
                <w:sz w:val="28"/>
                <w:szCs w:val="28"/>
              </w:rPr>
            </w:pPr>
            <w:r>
              <w:rPr>
                <w:sz w:val="28"/>
                <w:szCs w:val="28"/>
              </w:rPr>
              <w:t xml:space="preserve">+ </w:t>
            </w:r>
            <w:r w:rsidR="00894F5F">
              <w:rPr>
                <w:sz w:val="28"/>
                <w:szCs w:val="28"/>
              </w:rPr>
              <w:t>Kế hoạch cá nhân đối với học sinh khuyết tật (nếu có)</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620D38" w:rsidP="000030B0">
            <w:pPr>
              <w:spacing w:after="158"/>
              <w:rPr>
                <w:sz w:val="28"/>
                <w:szCs w:val="28"/>
              </w:rPr>
            </w:pPr>
            <w:r w:rsidRPr="000030B0">
              <w:rPr>
                <w:b/>
                <w:bCs/>
                <w:sz w:val="28"/>
                <w:szCs w:val="28"/>
              </w:rPr>
              <w:t>T</w:t>
            </w:r>
            <w:r>
              <w:rPr>
                <w:b/>
                <w:bCs/>
                <w:sz w:val="28"/>
                <w:szCs w:val="28"/>
              </w:rPr>
              <w:t>rình tự, thủ tục chuyển trường</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573F0A" w:rsidP="00316948">
            <w:pPr>
              <w:spacing w:after="158"/>
              <w:jc w:val="both"/>
              <w:rPr>
                <w:sz w:val="28"/>
                <w:szCs w:val="28"/>
              </w:rPr>
            </w:pPr>
            <w:proofErr w:type="gramStart"/>
            <w:r>
              <w:rPr>
                <w:sz w:val="28"/>
                <w:szCs w:val="28"/>
              </w:rPr>
              <w:t>a</w:t>
            </w:r>
            <w:proofErr w:type="gramEnd"/>
            <w:r>
              <w:rPr>
                <w:sz w:val="28"/>
                <w:szCs w:val="28"/>
              </w:rPr>
              <w:t xml:space="preserve">, </w:t>
            </w:r>
            <w:r w:rsidR="0036492D">
              <w:rPr>
                <w:sz w:val="28"/>
                <w:szCs w:val="28"/>
              </w:rPr>
              <w:t>Học sinh hoặc cha mẹ học sinh nộp đơn xin chuyển trường cho nhà trường nơi chuyển đến trên cổng dịch vụ công. Trường hợp không thực hiện được việc nộp đơn và khai báo thông tin chuyển trườ</w:t>
            </w:r>
            <w:r w:rsidR="00C56B63">
              <w:rPr>
                <w:sz w:val="28"/>
                <w:szCs w:val="28"/>
              </w:rPr>
              <w:t>ng trên Cổng dịch vụ công do sự cố kỹ thuật hoặc điều kiện khách quan khác, học sinh hoặc cha mẹ học sinh nộp đơn xin chuyển trường cho nhà trường nơi chuyển đến bằng hình thưc nộp trực tiếp, nộp trực tuyến hoặc nộp qua đường bưu điện</w:t>
            </w:r>
            <w:r w:rsidR="000030B0" w:rsidRPr="000030B0">
              <w:rPr>
                <w:sz w:val="28"/>
                <w:szCs w:val="28"/>
              </w:rPr>
              <w:t>;</w:t>
            </w:r>
          </w:p>
          <w:p w:rsidR="000030B0" w:rsidRPr="000030B0" w:rsidRDefault="00573F0A" w:rsidP="00316948">
            <w:pPr>
              <w:spacing w:after="158"/>
              <w:jc w:val="both"/>
              <w:rPr>
                <w:sz w:val="28"/>
                <w:szCs w:val="28"/>
              </w:rPr>
            </w:pPr>
            <w:proofErr w:type="gramStart"/>
            <w:r>
              <w:rPr>
                <w:sz w:val="28"/>
                <w:szCs w:val="28"/>
              </w:rPr>
              <w:t>b</w:t>
            </w:r>
            <w:proofErr w:type="gramEnd"/>
            <w:r>
              <w:rPr>
                <w:sz w:val="28"/>
                <w:szCs w:val="28"/>
              </w:rPr>
              <w:t xml:space="preserve">, </w:t>
            </w:r>
            <w:r w:rsidR="00C56B63">
              <w:rPr>
                <w:sz w:val="28"/>
                <w:szCs w:val="28"/>
              </w:rPr>
              <w:t>Nhà trường nơi học sinh chuyển đến tiếp nhận hồ sơ học sinh, kiểm tra đối chiếu các thông tin để xem xét, quyết định theo quy định của giám đốc SGD&amp;ĐT; thông báo cho học sinh kết quả được chấp nhận vào trường hoạc không được chấp nhận.</w:t>
            </w:r>
            <w:r w:rsidR="006830AF">
              <w:rPr>
                <w:sz w:val="28"/>
                <w:szCs w:val="28"/>
              </w:rPr>
              <w:t xml:space="preserve"> Đối với việc chuyển trường trong cùng tỉnh, thành phố, trong thời gian không quá 05 ngày làm việc kể từ ngày tiếp nhận hồ sơ</w:t>
            </w:r>
            <w:r w:rsidR="00EE4F47">
              <w:rPr>
                <w:sz w:val="28"/>
                <w:szCs w:val="28"/>
              </w:rPr>
              <w:t xml:space="preserve">, hiệu </w:t>
            </w:r>
            <w:proofErr w:type="gramStart"/>
            <w:r w:rsidR="00EE4F47">
              <w:rPr>
                <w:sz w:val="28"/>
                <w:szCs w:val="28"/>
              </w:rPr>
              <w:t>trưởng  trường</w:t>
            </w:r>
            <w:proofErr w:type="gramEnd"/>
            <w:r w:rsidR="00EE4F47">
              <w:rPr>
                <w:sz w:val="28"/>
                <w:szCs w:val="28"/>
              </w:rPr>
              <w:t xml:space="preserve"> nơi chuyển đến có ý kiến đồng ý về việc tiếp nhận học sinh. Đối với việc chuyển trường từ thành phố khác, trong thời gian không quá 08 </w:t>
            </w:r>
            <w:r w:rsidR="00EE4F47">
              <w:rPr>
                <w:sz w:val="28"/>
                <w:szCs w:val="28"/>
              </w:rPr>
              <w:t xml:space="preserve">ngày làm việc kể từ ngày tiếp nhận hồ sơ, hiệu </w:t>
            </w:r>
            <w:proofErr w:type="gramStart"/>
            <w:r w:rsidR="00EE4F47">
              <w:rPr>
                <w:sz w:val="28"/>
                <w:szCs w:val="28"/>
              </w:rPr>
              <w:t>trưởng  trường</w:t>
            </w:r>
            <w:proofErr w:type="gramEnd"/>
            <w:r w:rsidR="00EE4F47">
              <w:rPr>
                <w:sz w:val="28"/>
                <w:szCs w:val="28"/>
              </w:rPr>
              <w:t xml:space="preserve"> nơi chuyển đến có ý </w:t>
            </w:r>
            <w:r w:rsidR="00EE4F47">
              <w:rPr>
                <w:sz w:val="28"/>
                <w:szCs w:val="28"/>
              </w:rPr>
              <w:lastRenderedPageBreak/>
              <w:t>kiến đồng ý về việc tiếp nhận học sinh</w:t>
            </w:r>
            <w:r w:rsidR="00EE4F47">
              <w:rPr>
                <w:sz w:val="28"/>
                <w:szCs w:val="28"/>
              </w:rPr>
              <w:t xml:space="preserve">. Trường hợp không đồng ý phải ghi rõ lý do vào đơn trả lại cho học sinh hoặc cha mẹ học </w:t>
            </w:r>
            <w:r w:rsidR="00AC0BFE">
              <w:rPr>
                <w:sz w:val="28"/>
                <w:szCs w:val="28"/>
              </w:rPr>
              <w:t>sinh theo hình thức đã tiếp nhận đơn.</w:t>
            </w:r>
          </w:p>
          <w:p w:rsidR="000030B0" w:rsidRDefault="00573F0A" w:rsidP="00316948">
            <w:pPr>
              <w:spacing w:after="158"/>
              <w:jc w:val="both"/>
              <w:rPr>
                <w:sz w:val="28"/>
                <w:szCs w:val="28"/>
              </w:rPr>
            </w:pPr>
            <w:proofErr w:type="gramStart"/>
            <w:r>
              <w:rPr>
                <w:sz w:val="28"/>
                <w:szCs w:val="28"/>
              </w:rPr>
              <w:t>c</w:t>
            </w:r>
            <w:proofErr w:type="gramEnd"/>
            <w:r>
              <w:rPr>
                <w:sz w:val="28"/>
                <w:szCs w:val="28"/>
              </w:rPr>
              <w:t>,</w:t>
            </w:r>
            <w:r w:rsidR="00620D38">
              <w:rPr>
                <w:sz w:val="28"/>
                <w:szCs w:val="28"/>
              </w:rPr>
              <w:t xml:space="preserve"> Khi có ý kiến đồng ý tiếp nhận của nơi chuyển đến,</w:t>
            </w:r>
            <w:r w:rsidR="00AC0BFE">
              <w:rPr>
                <w:sz w:val="28"/>
                <w:szCs w:val="28"/>
              </w:rPr>
              <w:t xml:space="preserve"> học sinh </w:t>
            </w:r>
            <w:r w:rsidR="00AC0BFE" w:rsidRPr="000030B0">
              <w:rPr>
                <w:sz w:val="28"/>
                <w:szCs w:val="28"/>
              </w:rPr>
              <w:t>hoặc</w:t>
            </w:r>
            <w:r w:rsidR="00620D38">
              <w:rPr>
                <w:sz w:val="28"/>
                <w:szCs w:val="28"/>
              </w:rPr>
              <w:t xml:space="preserve"> c</w:t>
            </w:r>
            <w:r w:rsidR="000030B0" w:rsidRPr="000030B0">
              <w:rPr>
                <w:sz w:val="28"/>
                <w:szCs w:val="28"/>
              </w:rPr>
              <w:t xml:space="preserve">ha mẹ học sinh gửi đơn </w:t>
            </w:r>
            <w:r w:rsidR="00620D38">
              <w:rPr>
                <w:sz w:val="28"/>
                <w:szCs w:val="28"/>
              </w:rPr>
              <w:t xml:space="preserve">xin chuyển trường </w:t>
            </w:r>
            <w:r w:rsidR="000030B0" w:rsidRPr="000030B0">
              <w:rPr>
                <w:sz w:val="28"/>
                <w:szCs w:val="28"/>
              </w:rPr>
              <w:t>cho nhà trường nơi chuyển đi.</w:t>
            </w:r>
            <w:r w:rsidR="00620D38">
              <w:rPr>
                <w:sz w:val="28"/>
                <w:szCs w:val="28"/>
              </w:rPr>
              <w:t xml:space="preserve"> Trong thời gian không quá 03 ngày làm việc kể từ ngày nhận đơn</w:t>
            </w:r>
            <w:r w:rsidR="0057280D">
              <w:rPr>
                <w:sz w:val="28"/>
                <w:szCs w:val="28"/>
              </w:rPr>
              <w:t xml:space="preserve">, hiệu trưởng nơi chuyển đi </w:t>
            </w:r>
            <w:r w:rsidR="00620D38">
              <w:rPr>
                <w:sz w:val="28"/>
                <w:szCs w:val="28"/>
              </w:rPr>
              <w:t xml:space="preserve">có trách nhiệm trả hồ sơ cho học sinh theo </w:t>
            </w:r>
            <w:r w:rsidR="00AC0BFE">
              <w:rPr>
                <w:sz w:val="28"/>
                <w:szCs w:val="28"/>
              </w:rPr>
              <w:t>quy định tại khoản 2 điều 34 Thông tư 15 /2026/TT-BGDĐT ngày 24/3/2026 của Bộ Giáo dục và Đào tạo.</w:t>
            </w:r>
          </w:p>
          <w:p w:rsidR="00620D38" w:rsidRPr="000030B0" w:rsidRDefault="00AC0BFE" w:rsidP="00316948">
            <w:pPr>
              <w:spacing w:after="158"/>
              <w:jc w:val="both"/>
              <w:rPr>
                <w:sz w:val="28"/>
                <w:szCs w:val="28"/>
              </w:rPr>
            </w:pPr>
            <w:proofErr w:type="gramStart"/>
            <w:r>
              <w:rPr>
                <w:sz w:val="28"/>
                <w:szCs w:val="28"/>
              </w:rPr>
              <w:t>d</w:t>
            </w:r>
            <w:proofErr w:type="gramEnd"/>
            <w:r w:rsidR="00573F0A">
              <w:rPr>
                <w:sz w:val="28"/>
                <w:szCs w:val="28"/>
              </w:rPr>
              <w:t xml:space="preserve">, </w:t>
            </w:r>
            <w:r w:rsidR="00620D38">
              <w:rPr>
                <w:sz w:val="28"/>
                <w:szCs w:val="28"/>
              </w:rPr>
              <w:t>Trong thời gian không quá 0</w:t>
            </w:r>
            <w:r>
              <w:rPr>
                <w:sz w:val="28"/>
                <w:szCs w:val="28"/>
              </w:rPr>
              <w:t>5</w:t>
            </w:r>
            <w:r w:rsidR="00620D38">
              <w:rPr>
                <w:sz w:val="28"/>
                <w:szCs w:val="28"/>
              </w:rPr>
              <w:t xml:space="preserve"> ngày làm việc kể từ ngày nhận đủ hồ sơ, hiệu trưởng trường nơi chuyển đến tổ chức trao đổi, khảo sát, tư vấn và tiếp nhận xếp học sinh vào lớp.</w:t>
            </w:r>
          </w:p>
          <w:p w:rsidR="000030B0" w:rsidRPr="000030B0" w:rsidRDefault="000030B0" w:rsidP="00316948">
            <w:pPr>
              <w:spacing w:after="158"/>
              <w:jc w:val="both"/>
              <w:rPr>
                <w:sz w:val="28"/>
                <w:szCs w:val="28"/>
              </w:rPr>
            </w:pP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AC0BFE" w:rsidP="00620D38">
            <w:pPr>
              <w:spacing w:after="158"/>
              <w:rPr>
                <w:sz w:val="28"/>
                <w:szCs w:val="28"/>
              </w:rPr>
            </w:pPr>
            <w:r>
              <w:rPr>
                <w:b/>
                <w:bCs/>
                <w:sz w:val="28"/>
                <w:szCs w:val="28"/>
              </w:rPr>
              <w:lastRenderedPageBreak/>
              <w:t>Đối tượng, hồ sơ, trình tự, thủ tục tiếp nhận học sinh xin học lại</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AC0BFE" w:rsidP="00316948">
            <w:pPr>
              <w:spacing w:after="158"/>
              <w:jc w:val="both"/>
              <w:rPr>
                <w:sz w:val="28"/>
                <w:szCs w:val="28"/>
              </w:rPr>
            </w:pPr>
            <w:r w:rsidRPr="00AC0BFE">
              <w:rPr>
                <w:b/>
                <w:sz w:val="28"/>
                <w:szCs w:val="28"/>
              </w:rPr>
              <w:t>1. Đối tượng xin học lại:</w:t>
            </w:r>
            <w:r>
              <w:rPr>
                <w:sz w:val="28"/>
                <w:szCs w:val="28"/>
              </w:rPr>
              <w:t xml:space="preserve"> Học sinh xin học lại sau thời gian nghỉ nhưng còn trong độ tuổi quy định theo cấp học</w:t>
            </w:r>
          </w:p>
          <w:p w:rsidR="000030B0" w:rsidRDefault="00AC0BFE" w:rsidP="00316948">
            <w:pPr>
              <w:spacing w:after="158"/>
              <w:jc w:val="both"/>
              <w:rPr>
                <w:sz w:val="28"/>
                <w:szCs w:val="28"/>
              </w:rPr>
            </w:pPr>
            <w:r w:rsidRPr="00AC0BFE">
              <w:rPr>
                <w:b/>
                <w:sz w:val="28"/>
                <w:szCs w:val="28"/>
              </w:rPr>
              <w:t>2. Hồ sơ học sinh xin học lại</w:t>
            </w:r>
            <w:r>
              <w:rPr>
                <w:sz w:val="28"/>
                <w:szCs w:val="28"/>
              </w:rPr>
              <w:t>: Đơn xin học lại của h</w:t>
            </w:r>
            <w:r>
              <w:rPr>
                <w:sz w:val="28"/>
                <w:szCs w:val="28"/>
              </w:rPr>
              <w:t>ọc sinh hoặc cha mẹ học sinh</w:t>
            </w:r>
            <w:r>
              <w:rPr>
                <w:sz w:val="28"/>
                <w:szCs w:val="28"/>
              </w:rPr>
              <w:t xml:space="preserve"> (bản điện tử hoặc bản giấy trong đó kê khai các thông tin cần thiết liên quan đến học sinh)</w:t>
            </w:r>
          </w:p>
          <w:p w:rsidR="00316948" w:rsidRPr="00AC0BFE" w:rsidRDefault="00AC0BFE" w:rsidP="009022A4">
            <w:pPr>
              <w:spacing w:after="158"/>
              <w:jc w:val="both"/>
              <w:rPr>
                <w:b/>
                <w:sz w:val="28"/>
                <w:szCs w:val="28"/>
              </w:rPr>
            </w:pPr>
            <w:r w:rsidRPr="00AC0BFE">
              <w:rPr>
                <w:b/>
                <w:sz w:val="28"/>
                <w:szCs w:val="28"/>
              </w:rPr>
              <w:t>3. Trình tự, thủ tục xin học</w:t>
            </w:r>
            <w:bookmarkStart w:id="0" w:name="_GoBack"/>
            <w:r w:rsidRPr="00AC0BFE">
              <w:rPr>
                <w:b/>
                <w:sz w:val="28"/>
                <w:szCs w:val="28"/>
              </w:rPr>
              <w:t xml:space="preserve"> </w:t>
            </w:r>
            <w:bookmarkEnd w:id="0"/>
            <w:r w:rsidRPr="00AC0BFE">
              <w:rPr>
                <w:b/>
                <w:sz w:val="28"/>
                <w:szCs w:val="28"/>
              </w:rPr>
              <w:t>lại:</w:t>
            </w:r>
          </w:p>
          <w:p w:rsidR="00AC0BFE" w:rsidRDefault="00AC0BFE" w:rsidP="00AC0BFE">
            <w:pPr>
              <w:spacing w:after="158"/>
              <w:jc w:val="both"/>
              <w:rPr>
                <w:sz w:val="28"/>
                <w:szCs w:val="28"/>
              </w:rPr>
            </w:pPr>
            <w:proofErr w:type="gramStart"/>
            <w:r>
              <w:rPr>
                <w:sz w:val="28"/>
                <w:szCs w:val="28"/>
              </w:rPr>
              <w:t>a</w:t>
            </w:r>
            <w:proofErr w:type="gramEnd"/>
            <w:r>
              <w:rPr>
                <w:sz w:val="28"/>
                <w:szCs w:val="28"/>
              </w:rPr>
              <w:t xml:space="preserve">, Học sinh hoạc cha mẹ học sinh nộp đơn xin học lại và khai báo thông tin cá nhân trên Cổng dịch vụ công. </w:t>
            </w:r>
            <w:r>
              <w:rPr>
                <w:sz w:val="28"/>
                <w:szCs w:val="28"/>
              </w:rPr>
              <w:t>Trường hợp không thực hiện được việc nộp đơn</w:t>
            </w:r>
            <w:r>
              <w:rPr>
                <w:sz w:val="28"/>
                <w:szCs w:val="28"/>
              </w:rPr>
              <w:t xml:space="preserve"> xin học lại</w:t>
            </w:r>
            <w:r>
              <w:rPr>
                <w:sz w:val="28"/>
                <w:szCs w:val="28"/>
              </w:rPr>
              <w:t xml:space="preserve"> và khai báo thông tin </w:t>
            </w:r>
            <w:r>
              <w:rPr>
                <w:sz w:val="28"/>
                <w:szCs w:val="28"/>
              </w:rPr>
              <w:t>cá nhân trên Cổng dịch vụ công, học sinh hoặc cha mẹ học sinh nộp đơn xin học lại bằng hình thức trực tiếp, nộp trực tuyến hoặc qua đường bưu điện;</w:t>
            </w:r>
          </w:p>
          <w:p w:rsidR="00AC0BFE" w:rsidRDefault="00AC0BFE" w:rsidP="00AC0BFE">
            <w:pPr>
              <w:spacing w:after="158"/>
              <w:jc w:val="both"/>
              <w:rPr>
                <w:sz w:val="28"/>
                <w:szCs w:val="28"/>
              </w:rPr>
            </w:pPr>
            <w:r>
              <w:rPr>
                <w:sz w:val="28"/>
                <w:szCs w:val="28"/>
              </w:rPr>
              <w:t>b,</w:t>
            </w:r>
          </w:p>
          <w:p w:rsidR="00AC0BFE" w:rsidRPr="000030B0" w:rsidRDefault="00AC0BFE" w:rsidP="00AC0BFE">
            <w:pPr>
              <w:spacing w:after="158"/>
              <w:jc w:val="both"/>
              <w:rPr>
                <w:sz w:val="28"/>
                <w:szCs w:val="28"/>
              </w:rPr>
            </w:pP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Đối tượng thực hiện</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sz w:val="28"/>
                <w:szCs w:val="28"/>
              </w:rPr>
              <w:t>Cá nhân</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Cơ quan thực hiện</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BA7498">
            <w:pPr>
              <w:spacing w:after="158"/>
              <w:rPr>
                <w:sz w:val="28"/>
                <w:szCs w:val="28"/>
              </w:rPr>
            </w:pPr>
            <w:r w:rsidRPr="000030B0">
              <w:rPr>
                <w:sz w:val="28"/>
                <w:szCs w:val="28"/>
              </w:rPr>
              <w:t xml:space="preserve">Trường Tiểu học </w:t>
            </w:r>
            <w:r w:rsidR="00BA7498">
              <w:rPr>
                <w:sz w:val="28"/>
                <w:szCs w:val="28"/>
              </w:rPr>
              <w:t>Trung Văn</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Kết quả thực hiện thủ tục hành chính</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C24333" w:rsidP="000030B0">
            <w:pPr>
              <w:spacing w:after="158"/>
              <w:rPr>
                <w:sz w:val="28"/>
                <w:szCs w:val="28"/>
              </w:rPr>
            </w:pPr>
            <w:r>
              <w:rPr>
                <w:sz w:val="28"/>
                <w:szCs w:val="28"/>
              </w:rPr>
              <w:t xml:space="preserve">Xác nhận vào giấy chuyển trường </w:t>
            </w:r>
            <w:r w:rsidR="000030B0" w:rsidRPr="000030B0">
              <w:rPr>
                <w:sz w:val="28"/>
                <w:szCs w:val="28"/>
              </w:rPr>
              <w:t xml:space="preserve"> (đối với học sinh chuyển đi)</w:t>
            </w:r>
          </w:p>
          <w:p w:rsidR="000030B0" w:rsidRPr="000030B0" w:rsidRDefault="00C24333" w:rsidP="00CE1A0A">
            <w:pPr>
              <w:spacing w:after="158"/>
              <w:rPr>
                <w:sz w:val="28"/>
                <w:szCs w:val="28"/>
              </w:rPr>
            </w:pPr>
            <w:r>
              <w:rPr>
                <w:sz w:val="28"/>
                <w:szCs w:val="28"/>
              </w:rPr>
              <w:t xml:space="preserve">Xác nhận vào giấy chuyển trường và </w:t>
            </w:r>
            <w:r w:rsidR="00D274BB">
              <w:rPr>
                <w:sz w:val="28"/>
                <w:szCs w:val="28"/>
              </w:rPr>
              <w:t xml:space="preserve">tiếp </w:t>
            </w:r>
            <w:r w:rsidR="000030B0" w:rsidRPr="000030B0">
              <w:rPr>
                <w:sz w:val="28"/>
                <w:szCs w:val="28"/>
              </w:rPr>
              <w:t xml:space="preserve">nhận phân lớp </w:t>
            </w:r>
            <w:r w:rsidR="00CE1A0A">
              <w:rPr>
                <w:sz w:val="28"/>
                <w:szCs w:val="28"/>
              </w:rPr>
              <w:t>(</w:t>
            </w:r>
            <w:r w:rsidR="000030B0" w:rsidRPr="000030B0">
              <w:rPr>
                <w:sz w:val="28"/>
                <w:szCs w:val="28"/>
              </w:rPr>
              <w:t>đối với học sinh chuyển đến)</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lastRenderedPageBreak/>
              <w:t>Lệ phí</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sz w:val="28"/>
                <w:szCs w:val="28"/>
              </w:rPr>
              <w:t>Không</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Tên mẫu đơn, mẫu tờ khai</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sz w:val="28"/>
                <w:szCs w:val="28"/>
              </w:rPr>
              <w:t>Không</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Yêu cầu, điều kiện thực hiện</w:t>
            </w:r>
          </w:p>
        </w:tc>
        <w:tc>
          <w:tcPr>
            <w:tcW w:w="408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030B0" w:rsidRPr="000030B0" w:rsidRDefault="000030B0" w:rsidP="000030B0">
            <w:pPr>
              <w:spacing w:after="158"/>
              <w:rPr>
                <w:sz w:val="28"/>
                <w:szCs w:val="28"/>
              </w:rPr>
            </w:pPr>
            <w:r w:rsidRPr="000030B0">
              <w:rPr>
                <w:sz w:val="28"/>
                <w:szCs w:val="28"/>
              </w:rPr>
              <w:t>Không</w:t>
            </w:r>
          </w:p>
        </w:tc>
      </w:tr>
      <w:tr w:rsidR="000030B0" w:rsidRPr="000030B0" w:rsidTr="000030B0">
        <w:tc>
          <w:tcPr>
            <w:tcW w:w="915" w:type="pct"/>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0030B0" w:rsidRPr="000030B0" w:rsidRDefault="000030B0" w:rsidP="000030B0">
            <w:pPr>
              <w:spacing w:after="158"/>
              <w:rPr>
                <w:sz w:val="28"/>
                <w:szCs w:val="28"/>
              </w:rPr>
            </w:pPr>
            <w:r w:rsidRPr="000030B0">
              <w:rPr>
                <w:b/>
                <w:bCs/>
                <w:sz w:val="28"/>
                <w:szCs w:val="28"/>
              </w:rPr>
              <w:t>Cơ sở pháp lý</w:t>
            </w:r>
          </w:p>
        </w:tc>
        <w:tc>
          <w:tcPr>
            <w:tcW w:w="4085" w:type="pct"/>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0030B0" w:rsidRPr="000030B0" w:rsidRDefault="000030B0" w:rsidP="00816004">
            <w:pPr>
              <w:spacing w:after="158"/>
              <w:jc w:val="both"/>
              <w:rPr>
                <w:sz w:val="28"/>
                <w:szCs w:val="28"/>
              </w:rPr>
            </w:pPr>
            <w:r w:rsidRPr="000030B0">
              <w:rPr>
                <w:sz w:val="28"/>
                <w:szCs w:val="28"/>
              </w:rPr>
              <w:t xml:space="preserve">Điều </w:t>
            </w:r>
            <w:r w:rsidR="00AD0B87">
              <w:rPr>
                <w:sz w:val="28"/>
                <w:szCs w:val="28"/>
              </w:rPr>
              <w:t>36</w:t>
            </w:r>
            <w:r w:rsidRPr="000030B0">
              <w:rPr>
                <w:sz w:val="28"/>
                <w:szCs w:val="28"/>
              </w:rPr>
              <w:t xml:space="preserve"> </w:t>
            </w:r>
            <w:r w:rsidR="00AD0B87">
              <w:rPr>
                <w:sz w:val="28"/>
                <w:szCs w:val="28"/>
              </w:rPr>
              <w:t>Thông tư 28/2020/TT-BGDĐT</w:t>
            </w:r>
            <w:r w:rsidR="00816004">
              <w:rPr>
                <w:sz w:val="28"/>
                <w:szCs w:val="28"/>
              </w:rPr>
              <w:t xml:space="preserve"> ngày 04/9/2020 của Bộ giáo dục và Đào tạo ban hành Điều lệ trường tiểu học; Công văn 2730/SGDĐT-QLT ngày 30/7/2021 về việc chuyển trường, học lại và tiếp nhận học sinh tiểu học, THCS từ năm học 2021 - 2022</w:t>
            </w:r>
          </w:p>
        </w:tc>
      </w:tr>
    </w:tbl>
    <w:p w:rsidR="00613040" w:rsidRPr="000030B0" w:rsidRDefault="00613040">
      <w:pPr>
        <w:rPr>
          <w:sz w:val="28"/>
          <w:szCs w:val="28"/>
        </w:rPr>
      </w:pPr>
    </w:p>
    <w:sectPr w:rsidR="00613040" w:rsidRPr="000030B0" w:rsidSect="00D24EB0">
      <w:pgSz w:w="11907" w:h="16839" w:code="9"/>
      <w:pgMar w:top="1077" w:right="102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A730A"/>
    <w:multiLevelType w:val="hybridMultilevel"/>
    <w:tmpl w:val="3F24A444"/>
    <w:lvl w:ilvl="0" w:tplc="35206C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E52E83"/>
    <w:multiLevelType w:val="hybridMultilevel"/>
    <w:tmpl w:val="0142B198"/>
    <w:lvl w:ilvl="0" w:tplc="8C04F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B0"/>
    <w:rsid w:val="000030B0"/>
    <w:rsid w:val="00006F4C"/>
    <w:rsid w:val="00051D72"/>
    <w:rsid w:val="000D6ACB"/>
    <w:rsid w:val="00291E68"/>
    <w:rsid w:val="002A6DC1"/>
    <w:rsid w:val="00316948"/>
    <w:rsid w:val="0036492D"/>
    <w:rsid w:val="0054446C"/>
    <w:rsid w:val="0057280D"/>
    <w:rsid w:val="00573F0A"/>
    <w:rsid w:val="00613040"/>
    <w:rsid w:val="00620D38"/>
    <w:rsid w:val="006830AF"/>
    <w:rsid w:val="006B06C1"/>
    <w:rsid w:val="00755A93"/>
    <w:rsid w:val="00816004"/>
    <w:rsid w:val="00851B75"/>
    <w:rsid w:val="00865E61"/>
    <w:rsid w:val="00894F5F"/>
    <w:rsid w:val="008D702D"/>
    <w:rsid w:val="009022A4"/>
    <w:rsid w:val="00A068D2"/>
    <w:rsid w:val="00AC0BFE"/>
    <w:rsid w:val="00AD0B87"/>
    <w:rsid w:val="00B27095"/>
    <w:rsid w:val="00B937AF"/>
    <w:rsid w:val="00B95975"/>
    <w:rsid w:val="00BA7498"/>
    <w:rsid w:val="00BF5E89"/>
    <w:rsid w:val="00C2163E"/>
    <w:rsid w:val="00C24333"/>
    <w:rsid w:val="00C567FD"/>
    <w:rsid w:val="00C56B63"/>
    <w:rsid w:val="00C61330"/>
    <w:rsid w:val="00CE1A0A"/>
    <w:rsid w:val="00CF7CB1"/>
    <w:rsid w:val="00D24EB0"/>
    <w:rsid w:val="00D274BB"/>
    <w:rsid w:val="00D517E0"/>
    <w:rsid w:val="00DF007D"/>
    <w:rsid w:val="00E532B9"/>
    <w:rsid w:val="00EE4F47"/>
    <w:rsid w:val="00F64B25"/>
    <w:rsid w:val="00FD7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7818F-E6BB-4097-A12E-3183F5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DC1"/>
    <w:rPr>
      <w:sz w:val="24"/>
      <w:szCs w:val="24"/>
    </w:rPr>
  </w:style>
  <w:style w:type="paragraph" w:styleId="Heading1">
    <w:name w:val="heading 1"/>
    <w:basedOn w:val="Normal"/>
    <w:link w:val="Heading1Char"/>
    <w:qFormat/>
    <w:rsid w:val="002A6DC1"/>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2A6DC1"/>
    <w:pPr>
      <w:spacing w:before="100" w:beforeAutospacing="1" w:after="100" w:afterAutospacing="1"/>
      <w:outlineLvl w:val="1"/>
    </w:pPr>
    <w:rPr>
      <w:b/>
      <w:bCs/>
      <w:sz w:val="36"/>
      <w:szCs w:val="36"/>
    </w:rPr>
  </w:style>
  <w:style w:type="paragraph" w:styleId="Heading3">
    <w:name w:val="heading 3"/>
    <w:basedOn w:val="Normal"/>
    <w:link w:val="Heading3Char"/>
    <w:qFormat/>
    <w:rsid w:val="002A6DC1"/>
    <w:pPr>
      <w:pBdr>
        <w:bottom w:val="single" w:sz="6" w:space="0" w:color="8CACBB"/>
      </w:pBdr>
      <w:outlineLvl w:val="2"/>
    </w:pPr>
    <w:rPr>
      <w:rFonts w:ascii="Verdana" w:hAnsi="Verdana"/>
      <w:b/>
      <w:bCs/>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DC1"/>
    <w:rPr>
      <w:b/>
      <w:bCs/>
      <w:kern w:val="36"/>
      <w:sz w:val="48"/>
      <w:szCs w:val="48"/>
    </w:rPr>
  </w:style>
  <w:style w:type="character" w:customStyle="1" w:styleId="Heading2Char">
    <w:name w:val="Heading 2 Char"/>
    <w:basedOn w:val="DefaultParagraphFont"/>
    <w:link w:val="Heading2"/>
    <w:rsid w:val="002A6DC1"/>
    <w:rPr>
      <w:b/>
      <w:bCs/>
      <w:sz w:val="36"/>
      <w:szCs w:val="36"/>
    </w:rPr>
  </w:style>
  <w:style w:type="character" w:customStyle="1" w:styleId="Heading3Char">
    <w:name w:val="Heading 3 Char"/>
    <w:basedOn w:val="DefaultParagraphFont"/>
    <w:link w:val="Heading3"/>
    <w:rsid w:val="002A6DC1"/>
    <w:rPr>
      <w:rFonts w:ascii="Verdana" w:hAnsi="Verdana"/>
      <w:b/>
      <w:bCs/>
      <w:color w:val="000000"/>
      <w:sz w:val="29"/>
      <w:szCs w:val="29"/>
    </w:rPr>
  </w:style>
  <w:style w:type="character" w:styleId="Strong">
    <w:name w:val="Strong"/>
    <w:uiPriority w:val="22"/>
    <w:qFormat/>
    <w:rsid w:val="002A6DC1"/>
    <w:rPr>
      <w:b/>
      <w:bCs/>
    </w:rPr>
  </w:style>
  <w:style w:type="character" w:styleId="Emphasis">
    <w:name w:val="Emphasis"/>
    <w:basedOn w:val="DefaultParagraphFont"/>
    <w:qFormat/>
    <w:rsid w:val="002A6DC1"/>
    <w:rPr>
      <w:i/>
      <w:iCs/>
    </w:rPr>
  </w:style>
  <w:style w:type="paragraph" w:styleId="NormalWeb">
    <w:name w:val="Normal (Web)"/>
    <w:basedOn w:val="Normal"/>
    <w:uiPriority w:val="99"/>
    <w:unhideWhenUsed/>
    <w:rsid w:val="000030B0"/>
    <w:pPr>
      <w:spacing w:before="100" w:beforeAutospacing="1" w:after="100" w:afterAutospacing="1"/>
    </w:pPr>
  </w:style>
  <w:style w:type="table" w:styleId="TableGrid">
    <w:name w:val="Table Grid"/>
    <w:basedOn w:val="TableNormal"/>
    <w:uiPriority w:val="39"/>
    <w:rsid w:val="000030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EB0"/>
    <w:rPr>
      <w:rFonts w:ascii="Segoe UI" w:hAnsi="Segoe UI" w:cs="Segoe UI"/>
      <w:sz w:val="18"/>
      <w:szCs w:val="18"/>
    </w:rPr>
  </w:style>
  <w:style w:type="paragraph" w:styleId="ListParagraph">
    <w:name w:val="List Paragraph"/>
    <w:basedOn w:val="Normal"/>
    <w:uiPriority w:val="34"/>
    <w:qFormat/>
    <w:rsid w:val="00364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Trung Van</dc:creator>
  <cp:lastModifiedBy>VP Trung Van</cp:lastModifiedBy>
  <cp:revision>4</cp:revision>
  <cp:lastPrinted>2026-05-15T06:59:00Z</cp:lastPrinted>
  <dcterms:created xsi:type="dcterms:W3CDTF">2026-05-18T03:40:00Z</dcterms:created>
  <dcterms:modified xsi:type="dcterms:W3CDTF">2026-05-19T07:48:00Z</dcterms:modified>
</cp:coreProperties>
</file>